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8651F8" w:rsidRPr="002D6EC9" w14:paraId="0F2403D6" w14:textId="77777777" w:rsidTr="004461A5"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6E191752" w14:textId="77777777" w:rsidR="008651F8" w:rsidRPr="002D6EC9" w:rsidRDefault="008651F8" w:rsidP="004461A5">
            <w:pPr>
              <w:jc w:val="center"/>
            </w:pPr>
          </w:p>
          <w:p w14:paraId="53A0896B" w14:textId="77777777" w:rsidR="008651F8" w:rsidRPr="002E7BAF" w:rsidRDefault="008651F8" w:rsidP="004461A5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0C4A59D" w14:textId="77777777" w:rsidR="008651F8" w:rsidRDefault="008651F8" w:rsidP="004461A5">
            <w:pPr>
              <w:jc w:val="center"/>
            </w:pPr>
            <w:r>
              <w:t>s</w:t>
            </w:r>
            <w:r w:rsidRPr="002D6EC9">
              <w:t>udjelovanja u savjetovanju o nacrtu</w:t>
            </w:r>
            <w:r>
              <w:t xml:space="preserve"> odluke ili drugog akta </w:t>
            </w:r>
          </w:p>
          <w:p w14:paraId="2312466A" w14:textId="77777777" w:rsidR="008651F8" w:rsidRPr="002D6EC9" w:rsidRDefault="008651F8" w:rsidP="004461A5">
            <w:pPr>
              <w:jc w:val="center"/>
            </w:pPr>
          </w:p>
        </w:tc>
      </w:tr>
      <w:tr w:rsidR="008651F8" w:rsidRPr="002D6EC9" w14:paraId="63629961" w14:textId="77777777" w:rsidTr="004461A5">
        <w:trPr>
          <w:trHeight w:val="583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73B3EC79" w14:textId="77777777" w:rsidR="008651F8" w:rsidRPr="00B60356" w:rsidRDefault="008651F8" w:rsidP="004461A5">
            <w:pPr>
              <w:jc w:val="center"/>
              <w:rPr>
                <w:b/>
              </w:rPr>
            </w:pPr>
          </w:p>
          <w:p w14:paraId="5883E5F3" w14:textId="77777777" w:rsidR="008651F8" w:rsidRPr="00112815" w:rsidRDefault="008651F8" w:rsidP="004461A5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2815">
              <w:rPr>
                <w:rFonts w:ascii="Times New Roman" w:hAnsi="Times New Roman"/>
                <w:b/>
                <w:sz w:val="24"/>
                <w:szCs w:val="24"/>
              </w:rPr>
              <w:t>Odluka:</w:t>
            </w:r>
          </w:p>
          <w:p w14:paraId="0A972492" w14:textId="0B5ED7F4" w:rsidR="008651F8" w:rsidRPr="00B60356" w:rsidRDefault="008651F8" w:rsidP="008651F8">
            <w:pPr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Nacrt prijedloga </w:t>
            </w:r>
            <w:r>
              <w:rPr>
                <w:rFonts w:eastAsia="Calibri"/>
                <w:b/>
                <w:lang w:eastAsia="en-US"/>
              </w:rPr>
              <w:t>Procjene rizika od velikih nesreća za područje Općine Pisarovina</w:t>
            </w:r>
            <w:r w:rsidRPr="00112815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8651F8" w:rsidRPr="002D6EC9" w14:paraId="7FA0C299" w14:textId="77777777" w:rsidTr="004461A5">
        <w:trPr>
          <w:trHeight w:val="410"/>
        </w:trPr>
        <w:tc>
          <w:tcPr>
            <w:tcW w:w="10314" w:type="dxa"/>
            <w:gridSpan w:val="2"/>
            <w:shd w:val="clear" w:color="auto" w:fill="FFF2CC" w:themeFill="accent4" w:themeFillTint="33"/>
            <w:vAlign w:val="center"/>
          </w:tcPr>
          <w:p w14:paraId="58A2FBBF" w14:textId="77777777" w:rsidR="008651F8" w:rsidRPr="00B60356" w:rsidRDefault="008651F8" w:rsidP="004461A5">
            <w:pPr>
              <w:jc w:val="center"/>
              <w:rPr>
                <w:b/>
              </w:rPr>
            </w:pPr>
            <w:r>
              <w:rPr>
                <w:b/>
              </w:rPr>
              <w:t>Općina Pisarovina</w:t>
            </w:r>
          </w:p>
        </w:tc>
      </w:tr>
      <w:tr w:rsidR="008651F8" w:rsidRPr="002D6EC9" w14:paraId="407FDBD9" w14:textId="77777777" w:rsidTr="004461A5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55565D38" w14:textId="1236470D" w:rsidR="008651F8" w:rsidRPr="00112DDA" w:rsidRDefault="008651F8" w:rsidP="004461A5">
            <w:pPr>
              <w:rPr>
                <w:b/>
              </w:rPr>
            </w:pPr>
            <w:r w:rsidRPr="00112DDA">
              <w:rPr>
                <w:b/>
              </w:rPr>
              <w:t xml:space="preserve">Početak savjetovanja: </w:t>
            </w:r>
            <w:r>
              <w:rPr>
                <w:bCs/>
              </w:rPr>
              <w:t>24. travnja 2026</w:t>
            </w:r>
            <w:r w:rsidRPr="00D626DC">
              <w:rPr>
                <w:bCs/>
              </w:rPr>
              <w:t>.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6D430E13" w14:textId="2F949731" w:rsidR="008651F8" w:rsidRPr="00112DDA" w:rsidRDefault="008651F8" w:rsidP="004461A5">
            <w:pPr>
              <w:rPr>
                <w:b/>
              </w:rPr>
            </w:pPr>
            <w:r w:rsidRPr="00112DDA">
              <w:rPr>
                <w:b/>
              </w:rPr>
              <w:t>Završetak savjetovanja: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24. svibnja 2026</w:t>
            </w:r>
            <w:r w:rsidRPr="00A02A6A">
              <w:rPr>
                <w:bCs/>
              </w:rPr>
              <w:t>.</w:t>
            </w:r>
          </w:p>
        </w:tc>
      </w:tr>
      <w:tr w:rsidR="008651F8" w:rsidRPr="002D6EC9" w14:paraId="6FAB4ECC" w14:textId="77777777" w:rsidTr="004461A5">
        <w:trPr>
          <w:trHeight w:val="529"/>
        </w:trPr>
        <w:tc>
          <w:tcPr>
            <w:tcW w:w="4644" w:type="dxa"/>
            <w:shd w:val="clear" w:color="auto" w:fill="FFF2CC" w:themeFill="accent4" w:themeFillTint="33"/>
            <w:vAlign w:val="center"/>
          </w:tcPr>
          <w:p w14:paraId="0421F1DF" w14:textId="77777777" w:rsidR="008651F8" w:rsidRPr="001136A3" w:rsidRDefault="008651F8" w:rsidP="004461A5">
            <w:r>
              <w:t>Naziv upravnog odjela nadležnog za izradu nacrta</w:t>
            </w:r>
          </w:p>
        </w:tc>
        <w:tc>
          <w:tcPr>
            <w:tcW w:w="5670" w:type="dxa"/>
            <w:shd w:val="clear" w:color="auto" w:fill="FFF2CC" w:themeFill="accent4" w:themeFillTint="33"/>
            <w:vAlign w:val="center"/>
          </w:tcPr>
          <w:p w14:paraId="2548A9EA" w14:textId="77777777" w:rsidR="008651F8" w:rsidRPr="0096116E" w:rsidRDefault="008651F8" w:rsidP="004461A5">
            <w:r>
              <w:t xml:space="preserve">Jedinstveni upravni odjel Općine Pisarovina </w:t>
            </w:r>
          </w:p>
        </w:tc>
      </w:tr>
      <w:tr w:rsidR="008651F8" w:rsidRPr="002D6EC9" w14:paraId="2895F000" w14:textId="77777777" w:rsidTr="004461A5">
        <w:trPr>
          <w:trHeight w:val="669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FACB51" w14:textId="77777777" w:rsidR="008651F8" w:rsidRPr="001136A3" w:rsidRDefault="008651F8" w:rsidP="004461A5">
            <w:r>
              <w:t>Naziv nacrta odluke ili drugog općeg akta o kojem se provodi savjetovanje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556A8C9" w14:textId="7DD40B01" w:rsidR="008651F8" w:rsidRPr="0096116E" w:rsidRDefault="008651F8" w:rsidP="004461A5">
            <w:r w:rsidRPr="008651F8">
              <w:t>Procjen</w:t>
            </w:r>
            <w:r>
              <w:t xml:space="preserve">a </w:t>
            </w:r>
            <w:r w:rsidRPr="008651F8">
              <w:t>rizika od velikih nesreća za područje Općine Pisarovina</w:t>
            </w:r>
          </w:p>
        </w:tc>
      </w:tr>
      <w:tr w:rsidR="008651F8" w:rsidRPr="002D6EC9" w14:paraId="73463C5B" w14:textId="77777777" w:rsidTr="004461A5">
        <w:trPr>
          <w:trHeight w:val="529"/>
        </w:trPr>
        <w:tc>
          <w:tcPr>
            <w:tcW w:w="4644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1B2506B2" w14:textId="77777777" w:rsidR="008651F8" w:rsidRDefault="008651F8" w:rsidP="004461A5">
            <w:r>
              <w:t>Obrazloženje razloga i ciljeva koji se žele postići donošenjem akta</w:t>
            </w:r>
          </w:p>
        </w:tc>
        <w:tc>
          <w:tcPr>
            <w:tcW w:w="5670" w:type="dxa"/>
            <w:tcBorders>
              <w:bottom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572B987D" w14:textId="77777777" w:rsidR="008651F8" w:rsidRDefault="008651F8" w:rsidP="008651F8">
            <w:pPr>
              <w:jc w:val="both"/>
            </w:pPr>
            <w:r>
              <w:t>Procjena rizika označava metodologiju kojom se utvrđuju priroda i stupanj rizika, prilikom</w:t>
            </w:r>
          </w:p>
          <w:p w14:paraId="3E85E407" w14:textId="77777777" w:rsidR="008651F8" w:rsidRDefault="008651F8" w:rsidP="008651F8">
            <w:pPr>
              <w:jc w:val="both"/>
            </w:pPr>
            <w:r>
              <w:t>čega se analiziraju potencijalne prijetnje i procjenjuje postojeće stanje ranjivosti koji zajedno</w:t>
            </w:r>
          </w:p>
          <w:p w14:paraId="3189BA9C" w14:textId="77777777" w:rsidR="008651F8" w:rsidRDefault="008651F8" w:rsidP="008651F8">
            <w:pPr>
              <w:jc w:val="both"/>
            </w:pPr>
            <w:r>
              <w:t xml:space="preserve">mogu ugroziti stanovništvo, materijalna i kulturna dobra, biljni i životinjski svijet i sl. </w:t>
            </w:r>
          </w:p>
          <w:p w14:paraId="0BC8B2E4" w14:textId="77777777" w:rsidR="008651F8" w:rsidRDefault="008651F8" w:rsidP="008651F8">
            <w:pPr>
              <w:jc w:val="both"/>
            </w:pPr>
            <w:r>
              <w:t>Rizik obuhvaća kombinaciju vjerojatnosti nekog događaja i njegovih negativnih posljedica.</w:t>
            </w:r>
          </w:p>
          <w:p w14:paraId="2D837B7E" w14:textId="77777777" w:rsidR="008651F8" w:rsidRDefault="008651F8" w:rsidP="008651F8">
            <w:pPr>
              <w:jc w:val="both"/>
            </w:pPr>
          </w:p>
          <w:p w14:paraId="28256020" w14:textId="77777777" w:rsidR="008651F8" w:rsidRDefault="008651F8" w:rsidP="008651F8">
            <w:pPr>
              <w:jc w:val="both"/>
            </w:pPr>
            <w:r>
              <w:t xml:space="preserve">Postupak izrade Procjene rizika je u skladu s HRN ISO 31000:2012 – Upravljanje rizicima – Načela i smjernice, što služi za potrebe unaprjeđenja razumijevanja rizika na svim razinama, osobito u smislu povećanja efikasnosti već uspostavljenih mjera za smanjenje rizika od velikih nesreća kao i definiranje novih. </w:t>
            </w:r>
          </w:p>
          <w:p w14:paraId="3CE56CD0" w14:textId="77777777" w:rsidR="008651F8" w:rsidRDefault="008651F8" w:rsidP="008651F8">
            <w:pPr>
              <w:jc w:val="both"/>
            </w:pPr>
            <w:r>
              <w:t>Na taj će se način omogućiti i utvrđivanje polazišta za odabir mjera za potrebe obrade rizika.</w:t>
            </w:r>
          </w:p>
          <w:p w14:paraId="488C4273" w14:textId="77777777" w:rsidR="008651F8" w:rsidRDefault="008651F8" w:rsidP="008651F8">
            <w:pPr>
              <w:jc w:val="both"/>
            </w:pPr>
            <w:r>
              <w:t>Procjena rizika je složen proces koji uključuje:</w:t>
            </w:r>
          </w:p>
          <w:p w14:paraId="47DE1C47" w14:textId="77777777" w:rsidR="008651F8" w:rsidRDefault="008651F8" w:rsidP="008651F8">
            <w:pPr>
              <w:jc w:val="both"/>
            </w:pPr>
            <w:r>
              <w:t>Identifikaciju rizika - proces pronalaženja, prepoznavanja i opisivanja rizika</w:t>
            </w:r>
          </w:p>
          <w:p w14:paraId="2EEFBC37" w14:textId="77777777" w:rsidR="008651F8" w:rsidRDefault="008651F8" w:rsidP="008651F8">
            <w:pPr>
              <w:jc w:val="both"/>
            </w:pPr>
            <w:r>
              <w:t>Analizu rizika - obuhvaća pregled tehničkih karakteristika prijetnji kao što su lokacija,</w:t>
            </w:r>
          </w:p>
          <w:p w14:paraId="3E145D73" w14:textId="77777777" w:rsidR="008651F8" w:rsidRDefault="008651F8" w:rsidP="008651F8">
            <w:pPr>
              <w:jc w:val="both"/>
            </w:pPr>
            <w:r>
              <w:t>intenzitet, učestalost i vjerojatnost; analizu izloženosti i ranjivosti te procjenu</w:t>
            </w:r>
          </w:p>
          <w:p w14:paraId="2E51EBF4" w14:textId="77777777" w:rsidR="008651F8" w:rsidRDefault="008651F8" w:rsidP="008651F8">
            <w:pPr>
              <w:jc w:val="both"/>
            </w:pPr>
            <w:r>
              <w:t>učinkovitosti prevladavajućih i alternativnih kapaciteta za suočavanja u pogledu</w:t>
            </w:r>
          </w:p>
          <w:p w14:paraId="17D5CE0E" w14:textId="77777777" w:rsidR="008651F8" w:rsidRDefault="008651F8" w:rsidP="008651F8">
            <w:pPr>
              <w:jc w:val="both"/>
            </w:pPr>
            <w:r>
              <w:t>vjerojatnih rizičnih scenarija</w:t>
            </w:r>
          </w:p>
          <w:p w14:paraId="004E9D79" w14:textId="77777777" w:rsidR="008651F8" w:rsidRDefault="008651F8" w:rsidP="008651F8">
            <w:pPr>
              <w:jc w:val="both"/>
            </w:pPr>
            <w:r>
              <w:t>Vrednovanja rizika - postupak usporedbe rezultata analize rizika s kriterijima prihvatljivosti rizika</w:t>
            </w:r>
          </w:p>
          <w:p w14:paraId="7108A246" w14:textId="30917468" w:rsidR="008651F8" w:rsidRPr="0096116E" w:rsidRDefault="008651F8" w:rsidP="004461A5">
            <w:pPr>
              <w:numPr>
                <w:ilvl w:val="0"/>
                <w:numId w:val="1"/>
              </w:numPr>
              <w:ind w:left="0"/>
            </w:pPr>
          </w:p>
        </w:tc>
      </w:tr>
      <w:tr w:rsidR="008651F8" w:rsidRPr="002D6EC9" w14:paraId="1B50C1B9" w14:textId="77777777" w:rsidTr="004461A5">
        <w:trPr>
          <w:trHeight w:val="1090"/>
        </w:trPr>
        <w:tc>
          <w:tcPr>
            <w:tcW w:w="4644" w:type="dxa"/>
            <w:tcBorders>
              <w:top w:val="thinThickSmallGap" w:sz="24" w:space="0" w:color="auto"/>
            </w:tcBorders>
            <w:vAlign w:val="center"/>
          </w:tcPr>
          <w:p w14:paraId="688662AC" w14:textId="77777777" w:rsidR="008651F8" w:rsidRPr="002D6EC9" w:rsidRDefault="008651F8" w:rsidP="004461A5">
            <w:r>
              <w:t>Ime/n</w:t>
            </w:r>
            <w:r w:rsidRPr="002D6EC9">
              <w:t xml:space="preserve">aziv </w:t>
            </w:r>
            <w:r>
              <w:t>sudionika/</w:t>
            </w:r>
            <w:proofErr w:type="spellStart"/>
            <w:r>
              <w:t>ce</w:t>
            </w:r>
            <w:proofErr w:type="spellEnd"/>
            <w:r w:rsidRPr="002D6EC9">
              <w:t xml:space="preserve"> </w:t>
            </w:r>
            <w:r>
              <w:t>savjetovanja</w:t>
            </w:r>
            <w:r w:rsidRPr="002D6EC9">
              <w:t xml:space="preserve"> koj</w:t>
            </w:r>
            <w:r>
              <w:t>i/a</w:t>
            </w:r>
            <w:r w:rsidRPr="002D6EC9">
              <w:t xml:space="preserve"> daje svoje mišljenje, primjedbe i prijedloge na predloženi nacrt</w:t>
            </w:r>
            <w:r>
              <w:t xml:space="preserve"> akta</w:t>
            </w:r>
          </w:p>
        </w:tc>
        <w:tc>
          <w:tcPr>
            <w:tcW w:w="5670" w:type="dxa"/>
            <w:tcBorders>
              <w:top w:val="thinThickSmallGap" w:sz="24" w:space="0" w:color="auto"/>
            </w:tcBorders>
            <w:vAlign w:val="center"/>
          </w:tcPr>
          <w:p w14:paraId="068444D1" w14:textId="77777777" w:rsidR="008651F8" w:rsidRPr="002D6EC9" w:rsidRDefault="008651F8" w:rsidP="004461A5"/>
        </w:tc>
      </w:tr>
      <w:tr w:rsidR="008651F8" w:rsidRPr="002D6EC9" w14:paraId="01951920" w14:textId="77777777" w:rsidTr="004461A5">
        <w:trPr>
          <w:trHeight w:val="689"/>
        </w:trPr>
        <w:tc>
          <w:tcPr>
            <w:tcW w:w="4644" w:type="dxa"/>
            <w:vAlign w:val="center"/>
          </w:tcPr>
          <w:p w14:paraId="042487BD" w14:textId="77777777" w:rsidR="008651F8" w:rsidRPr="002D6EC9" w:rsidRDefault="008651F8" w:rsidP="004461A5">
            <w:r w:rsidRPr="002D6EC9"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0878139D" w14:textId="77777777" w:rsidR="008651F8" w:rsidRPr="002D6EC9" w:rsidRDefault="008651F8" w:rsidP="004461A5"/>
        </w:tc>
      </w:tr>
      <w:tr w:rsidR="008651F8" w:rsidRPr="002D6EC9" w14:paraId="31DB2FEA" w14:textId="77777777" w:rsidTr="004461A5">
        <w:trPr>
          <w:trHeight w:val="1139"/>
        </w:trPr>
        <w:tc>
          <w:tcPr>
            <w:tcW w:w="4644" w:type="dxa"/>
            <w:vAlign w:val="center"/>
          </w:tcPr>
          <w:p w14:paraId="4FF17EBF" w14:textId="77777777" w:rsidR="008651F8" w:rsidRPr="002D6EC9" w:rsidRDefault="008651F8" w:rsidP="004461A5">
            <w:r>
              <w:lastRenderedPageBreak/>
              <w:t>Načelni</w:t>
            </w:r>
            <w:r w:rsidRPr="002D6EC9">
              <w:t xml:space="preserve"> </w:t>
            </w:r>
            <w:r>
              <w:t>komentari na predloženi nacrt</w:t>
            </w:r>
          </w:p>
        </w:tc>
        <w:tc>
          <w:tcPr>
            <w:tcW w:w="5670" w:type="dxa"/>
            <w:vAlign w:val="center"/>
          </w:tcPr>
          <w:p w14:paraId="7E983FF9" w14:textId="77777777" w:rsidR="008651F8" w:rsidRPr="002D6EC9" w:rsidRDefault="008651F8" w:rsidP="004461A5"/>
        </w:tc>
      </w:tr>
      <w:tr w:rsidR="008651F8" w:rsidRPr="002D6EC9" w14:paraId="67C0AA82" w14:textId="77777777" w:rsidTr="004461A5">
        <w:trPr>
          <w:trHeight w:val="1782"/>
        </w:trPr>
        <w:tc>
          <w:tcPr>
            <w:tcW w:w="4644" w:type="dxa"/>
            <w:vAlign w:val="center"/>
          </w:tcPr>
          <w:p w14:paraId="40C9F29C" w14:textId="77777777" w:rsidR="008651F8" w:rsidRPr="002D6EC9" w:rsidRDefault="008651F8" w:rsidP="004461A5">
            <w:r w:rsidRPr="002D6EC9">
              <w:t xml:space="preserve">Primjedbe na pojedine članke nacrta </w:t>
            </w:r>
            <w:r>
              <w:t>odluke</w:t>
            </w:r>
            <w:r w:rsidRPr="002D6EC9">
              <w:t>, drugog propisa ili akta s obrazloženjem</w:t>
            </w:r>
          </w:p>
          <w:p w14:paraId="1E6D12E8" w14:textId="77777777" w:rsidR="008651F8" w:rsidRPr="002D6EC9" w:rsidRDefault="008651F8" w:rsidP="004461A5"/>
          <w:p w14:paraId="597B05A7" w14:textId="77777777" w:rsidR="008651F8" w:rsidRPr="002E7BAF" w:rsidRDefault="008651F8" w:rsidP="004461A5">
            <w:pPr>
              <w:rPr>
                <w:i/>
              </w:rPr>
            </w:pPr>
            <w:r w:rsidRPr="002E7BAF">
              <w:rPr>
                <w:i/>
              </w:rPr>
              <w:t>(Ako</w:t>
            </w:r>
            <w:r>
              <w:rPr>
                <w:i/>
              </w:rPr>
              <w:t xml:space="preserve"> je primjedaba više, prilažu se </w:t>
            </w:r>
            <w:r w:rsidRPr="002E7BAF">
              <w:rPr>
                <w:i/>
              </w:rPr>
              <w:t>obrascu)</w:t>
            </w:r>
          </w:p>
        </w:tc>
        <w:tc>
          <w:tcPr>
            <w:tcW w:w="5670" w:type="dxa"/>
            <w:vAlign w:val="center"/>
          </w:tcPr>
          <w:p w14:paraId="5F94BA6C" w14:textId="77777777" w:rsidR="008651F8" w:rsidRPr="002D6EC9" w:rsidRDefault="008651F8" w:rsidP="004461A5"/>
        </w:tc>
      </w:tr>
      <w:tr w:rsidR="008651F8" w:rsidRPr="002D6EC9" w14:paraId="3228A4BE" w14:textId="77777777" w:rsidTr="004461A5">
        <w:trPr>
          <w:trHeight w:val="1236"/>
        </w:trPr>
        <w:tc>
          <w:tcPr>
            <w:tcW w:w="4644" w:type="dxa"/>
            <w:vAlign w:val="center"/>
          </w:tcPr>
          <w:p w14:paraId="655A1EEE" w14:textId="77777777" w:rsidR="008651F8" w:rsidRPr="002D6EC9" w:rsidRDefault="008651F8" w:rsidP="004461A5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5670" w:type="dxa"/>
            <w:vAlign w:val="center"/>
          </w:tcPr>
          <w:p w14:paraId="4D618B45" w14:textId="77777777" w:rsidR="008651F8" w:rsidRPr="002D6EC9" w:rsidRDefault="008651F8" w:rsidP="004461A5"/>
        </w:tc>
      </w:tr>
      <w:tr w:rsidR="008651F8" w:rsidRPr="002D6EC9" w14:paraId="47B4E920" w14:textId="77777777" w:rsidTr="004461A5">
        <w:trPr>
          <w:trHeight w:val="1236"/>
        </w:trPr>
        <w:tc>
          <w:tcPr>
            <w:tcW w:w="4644" w:type="dxa"/>
            <w:vAlign w:val="center"/>
          </w:tcPr>
          <w:p w14:paraId="5C44DC39" w14:textId="77777777" w:rsidR="008651F8" w:rsidRPr="002D6EC9" w:rsidRDefault="008651F8" w:rsidP="004461A5">
            <w:r>
              <w:t>Kontakti</w:t>
            </w:r>
          </w:p>
        </w:tc>
        <w:tc>
          <w:tcPr>
            <w:tcW w:w="5670" w:type="dxa"/>
            <w:vAlign w:val="center"/>
          </w:tcPr>
          <w:p w14:paraId="58C15052" w14:textId="77777777" w:rsidR="008651F8" w:rsidRDefault="008651F8" w:rsidP="004461A5">
            <w:r>
              <w:t>E-mail:</w:t>
            </w:r>
          </w:p>
          <w:p w14:paraId="0B333CEC" w14:textId="77777777" w:rsidR="008651F8" w:rsidRPr="002D6EC9" w:rsidRDefault="008651F8" w:rsidP="004461A5">
            <w:r>
              <w:t>Telefon:</w:t>
            </w:r>
          </w:p>
        </w:tc>
      </w:tr>
      <w:tr w:rsidR="008651F8" w:rsidRPr="002D6EC9" w14:paraId="716F8DE5" w14:textId="77777777" w:rsidTr="004461A5">
        <w:trPr>
          <w:trHeight w:val="531"/>
        </w:trPr>
        <w:tc>
          <w:tcPr>
            <w:tcW w:w="4644" w:type="dxa"/>
            <w:vAlign w:val="center"/>
          </w:tcPr>
          <w:p w14:paraId="02603DBB" w14:textId="77777777" w:rsidR="008651F8" w:rsidRPr="002D6EC9" w:rsidRDefault="008651F8" w:rsidP="004461A5">
            <w:r w:rsidRPr="002D6EC9">
              <w:t>Datum dostavljanja</w:t>
            </w:r>
            <w:r>
              <w:t xml:space="preserve"> obrasca</w:t>
            </w:r>
          </w:p>
        </w:tc>
        <w:tc>
          <w:tcPr>
            <w:tcW w:w="5670" w:type="dxa"/>
            <w:vAlign w:val="center"/>
          </w:tcPr>
          <w:p w14:paraId="412CDEE3" w14:textId="77777777" w:rsidR="008651F8" w:rsidRPr="002D6EC9" w:rsidRDefault="008651F8" w:rsidP="004461A5"/>
        </w:tc>
      </w:tr>
      <w:tr w:rsidR="008651F8" w:rsidRPr="002D6EC9" w14:paraId="459DB762" w14:textId="77777777" w:rsidTr="004461A5">
        <w:trPr>
          <w:trHeight w:val="531"/>
        </w:trPr>
        <w:tc>
          <w:tcPr>
            <w:tcW w:w="4644" w:type="dxa"/>
            <w:vAlign w:val="center"/>
          </w:tcPr>
          <w:p w14:paraId="5FA37C75" w14:textId="77777777" w:rsidR="008651F8" w:rsidRPr="002D6EC9" w:rsidRDefault="008651F8" w:rsidP="004461A5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internetskoj stranici Općine Pisarovina?</w:t>
            </w:r>
          </w:p>
        </w:tc>
        <w:tc>
          <w:tcPr>
            <w:tcW w:w="5670" w:type="dxa"/>
            <w:vAlign w:val="center"/>
          </w:tcPr>
          <w:p w14:paraId="1DEA6E7F" w14:textId="77777777" w:rsidR="008651F8" w:rsidRPr="002D6EC9" w:rsidRDefault="008651F8" w:rsidP="004461A5">
            <w:r>
              <w:t>DA                                                 NE</w:t>
            </w:r>
          </w:p>
        </w:tc>
      </w:tr>
    </w:tbl>
    <w:p w14:paraId="4E90FBC0" w14:textId="77777777" w:rsidR="008651F8" w:rsidRPr="00053A2A" w:rsidRDefault="008651F8" w:rsidP="008651F8">
      <w:pPr>
        <w:jc w:val="center"/>
        <w:rPr>
          <w:b/>
        </w:rPr>
      </w:pPr>
    </w:p>
    <w:p w14:paraId="2B16C3BA" w14:textId="77777777" w:rsidR="008651F8" w:rsidRDefault="008651F8" w:rsidP="008651F8">
      <w:pPr>
        <w:jc w:val="center"/>
        <w:rPr>
          <w:b/>
        </w:rPr>
      </w:pPr>
    </w:p>
    <w:p w14:paraId="235F7B48" w14:textId="77777777" w:rsidR="008651F8" w:rsidRDefault="008651F8" w:rsidP="008651F8">
      <w:pPr>
        <w:jc w:val="center"/>
        <w:rPr>
          <w:b/>
        </w:rPr>
      </w:pPr>
    </w:p>
    <w:p w14:paraId="2109424A" w14:textId="77777777" w:rsidR="008651F8" w:rsidRPr="0096116E" w:rsidRDefault="008651F8" w:rsidP="008651F8">
      <w:pPr>
        <w:jc w:val="center"/>
        <w:rPr>
          <w:b/>
        </w:rPr>
      </w:pPr>
      <w:r w:rsidRPr="0096116E">
        <w:rPr>
          <w:b/>
        </w:rPr>
        <w:t>Važna napomena:</w:t>
      </w:r>
    </w:p>
    <w:p w14:paraId="7B40CF25" w14:textId="4FE453D8" w:rsidR="008651F8" w:rsidRPr="008052E2" w:rsidRDefault="008651F8" w:rsidP="008651F8">
      <w:pPr>
        <w:jc w:val="center"/>
      </w:pPr>
      <w:r w:rsidRPr="00466B4C">
        <w:rPr>
          <w:b/>
        </w:rPr>
        <w:t>Popunjeni obrazac s prilogom zaključno</w:t>
      </w:r>
      <w:r>
        <w:rPr>
          <w:b/>
        </w:rPr>
        <w:t xml:space="preserve"> do </w:t>
      </w:r>
      <w:r>
        <w:rPr>
          <w:b/>
        </w:rPr>
        <w:t>24.05.2026</w:t>
      </w:r>
      <w:r>
        <w:rPr>
          <w:b/>
        </w:rPr>
        <w:t xml:space="preserve">. godine </w:t>
      </w:r>
      <w:r w:rsidRPr="00466B4C">
        <w:rPr>
          <w:b/>
        </w:rPr>
        <w:t xml:space="preserve">dostaviti na adresu elektronske </w:t>
      </w:r>
      <w:r w:rsidRPr="0096116E">
        <w:rPr>
          <w:b/>
        </w:rPr>
        <w:t xml:space="preserve">pošte: </w:t>
      </w:r>
      <w:hyperlink r:id="rId5" w:history="1">
        <w:r w:rsidRPr="008B2D24">
          <w:rPr>
            <w:rStyle w:val="Hiperveza"/>
            <w:rFonts w:eastAsiaTheme="majorEastAsia"/>
          </w:rPr>
          <w:t>tajnistvo@pisarovina.hr</w:t>
        </w:r>
      </w:hyperlink>
      <w:r>
        <w:t xml:space="preserve"> </w:t>
      </w:r>
      <w:r>
        <w:rPr>
          <w:b/>
        </w:rPr>
        <w:t xml:space="preserve">ili putem pošte </w:t>
      </w:r>
      <w:r>
        <w:t>na adresu: Općina Pisarovina, Trg hrvatskih velikana 1, 10451 Pisarovina, s naznakom „Primjedbe, prijedlozi i mišljenja na</w:t>
      </w:r>
      <w:r>
        <w:t xml:space="preserve"> Procjenu rizika od velikih nesreća za područje Općine Pisarovina</w:t>
      </w:r>
      <w:r>
        <w:t>“.</w:t>
      </w:r>
    </w:p>
    <w:p w14:paraId="0057BC7A" w14:textId="77777777" w:rsidR="008651F8" w:rsidRDefault="008651F8" w:rsidP="008651F8">
      <w:pPr>
        <w:jc w:val="center"/>
        <w:rPr>
          <w:b/>
        </w:rPr>
      </w:pPr>
    </w:p>
    <w:p w14:paraId="40E63584" w14:textId="77777777" w:rsidR="008651F8" w:rsidRDefault="008651F8" w:rsidP="008651F8">
      <w:pPr>
        <w:pStyle w:val="Default"/>
        <w:jc w:val="both"/>
        <w:rPr>
          <w:b/>
          <w:color w:val="auto"/>
        </w:rPr>
      </w:pPr>
      <w:r w:rsidRPr="00112DDA">
        <w:rPr>
          <w:b/>
          <w:color w:val="auto"/>
        </w:rPr>
        <w:t>Po završetku savjetovanja</w:t>
      </w:r>
      <w:r w:rsidRPr="00007E93">
        <w:rPr>
          <w:b/>
          <w:color w:val="auto"/>
        </w:rPr>
        <w:t xml:space="preserve">, sva pristigla mišljenja bit će dostupna na internetskoj stranici </w:t>
      </w:r>
      <w:r>
        <w:rPr>
          <w:b/>
          <w:color w:val="auto"/>
        </w:rPr>
        <w:t>Općine Pisarovina u sklopu Izvješća o provedenom savjetovanju</w:t>
      </w:r>
      <w:r w:rsidRPr="00007E93">
        <w:rPr>
          <w:b/>
          <w:color w:val="auto"/>
        </w:rPr>
        <w:t>. Ukoliko ne želite da Vaši osobni podaci (ime i prezime) budu javno objavljeni, molimo da</w:t>
      </w:r>
      <w:r w:rsidRPr="00112DDA">
        <w:rPr>
          <w:b/>
          <w:color w:val="auto"/>
        </w:rPr>
        <w:t xml:space="preserve"> to jasno istaknete pri slanju obrasca.</w:t>
      </w:r>
      <w:r>
        <w:rPr>
          <w:b/>
          <w:color w:val="auto"/>
        </w:rPr>
        <w:t xml:space="preserve"> Anonimni, irelevantni te uvredljivi komentari neće se objaviti.</w:t>
      </w:r>
    </w:p>
    <w:p w14:paraId="5A9FCE56" w14:textId="77777777" w:rsidR="008651F8" w:rsidRPr="00112DDA" w:rsidRDefault="008651F8" w:rsidP="008651F8">
      <w:pPr>
        <w:pStyle w:val="Default"/>
        <w:jc w:val="both"/>
        <w:rPr>
          <w:b/>
          <w:color w:val="auto"/>
        </w:rPr>
      </w:pPr>
    </w:p>
    <w:p w14:paraId="3FBBA91C" w14:textId="77777777" w:rsidR="008651F8" w:rsidRDefault="008651F8" w:rsidP="008651F8">
      <w:pPr>
        <w:pStyle w:val="Default"/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51F8" w14:paraId="263A2538" w14:textId="77777777" w:rsidTr="004461A5">
        <w:tc>
          <w:tcPr>
            <w:tcW w:w="10456" w:type="dxa"/>
          </w:tcPr>
          <w:p w14:paraId="1D537848" w14:textId="77777777" w:rsidR="008651F8" w:rsidRDefault="008651F8" w:rsidP="004461A5">
            <w:pPr>
              <w:pStyle w:val="Default"/>
              <w:jc w:val="both"/>
              <w:rPr>
                <w:b/>
              </w:rPr>
            </w:pPr>
            <w:r>
              <w:t>Sukladno odredbama članka 11. Zakona o pravu na pristup informacijama („Narodne novine“ broj 25/13 i 85/15)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14:paraId="1FB29EA0" w14:textId="77777777" w:rsidR="008651F8" w:rsidRDefault="008651F8" w:rsidP="008651F8">
      <w:pPr>
        <w:pStyle w:val="Default"/>
        <w:jc w:val="both"/>
        <w:rPr>
          <w:b/>
        </w:rPr>
      </w:pPr>
    </w:p>
    <w:p w14:paraId="227C2C54" w14:textId="77777777" w:rsidR="008651F8" w:rsidRDefault="008651F8" w:rsidP="008651F8"/>
    <w:p w14:paraId="10BD61F1" w14:textId="77777777" w:rsidR="008651F8" w:rsidRDefault="008651F8" w:rsidP="008651F8"/>
    <w:p w14:paraId="1BC6584F" w14:textId="77777777" w:rsidR="004600FC" w:rsidRDefault="004600FC"/>
    <w:sectPr w:rsidR="004600FC" w:rsidSect="00865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AD1"/>
    <w:multiLevelType w:val="multilevel"/>
    <w:tmpl w:val="83BE9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997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F8"/>
    <w:rsid w:val="004600FC"/>
    <w:rsid w:val="004A5008"/>
    <w:rsid w:val="008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E593"/>
  <w15:chartTrackingRefBased/>
  <w15:docId w15:val="{7BE4158C-CD47-4123-B305-674D02A8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65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5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51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5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51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51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51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51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51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5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5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51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51F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51F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51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51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51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51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51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5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5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5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5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51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51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51F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5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51F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51F8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8651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651F8"/>
    <w:rPr>
      <w:color w:val="0000FF"/>
      <w:u w:val="single"/>
    </w:rPr>
  </w:style>
  <w:style w:type="paragraph" w:customStyle="1" w:styleId="Default">
    <w:name w:val="Default"/>
    <w:uiPriority w:val="99"/>
    <w:rsid w:val="008651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Bezproreda">
    <w:name w:val="No Spacing"/>
    <w:uiPriority w:val="1"/>
    <w:qFormat/>
    <w:rsid w:val="008651F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pisarovi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1 - Općina Pisarovina</dc:creator>
  <cp:keywords/>
  <dc:description/>
  <cp:lastModifiedBy>Ured 1 - Općina Pisarovina</cp:lastModifiedBy>
  <cp:revision>1</cp:revision>
  <dcterms:created xsi:type="dcterms:W3CDTF">2026-04-27T10:27:00Z</dcterms:created>
  <dcterms:modified xsi:type="dcterms:W3CDTF">2026-04-27T10:31:00Z</dcterms:modified>
</cp:coreProperties>
</file>