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687" w14:textId="10EE29F1" w:rsidR="003E2B6E" w:rsidRPr="00AE6482" w:rsidRDefault="003E2B6E" w:rsidP="003E2B6E">
      <w:pPr>
        <w:ind w:firstLine="708"/>
        <w:jc w:val="both"/>
        <w:rPr>
          <w:rFonts w:ascii="Arial" w:hAnsi="Arial" w:cs="Arial"/>
          <w:sz w:val="20"/>
          <w:szCs w:val="20"/>
        </w:rPr>
      </w:pPr>
      <w:bookmarkStart w:id="0" w:name="_Hlk185413195"/>
      <w:bookmarkStart w:id="1" w:name="_Hlk90461176"/>
      <w:r w:rsidRPr="00AE6482">
        <w:rPr>
          <w:rFonts w:ascii="Arial" w:hAnsi="Arial" w:cs="Arial"/>
          <w:sz w:val="20"/>
          <w:szCs w:val="20"/>
        </w:rPr>
        <w:t>Na temelju članka 1</w:t>
      </w:r>
      <w:r w:rsidR="00761B37" w:rsidRPr="00AE6482">
        <w:rPr>
          <w:rFonts w:ascii="Arial" w:hAnsi="Arial" w:cs="Arial"/>
          <w:sz w:val="20"/>
          <w:szCs w:val="20"/>
        </w:rPr>
        <w:t>8</w:t>
      </w:r>
      <w:r w:rsidRPr="00AE6482">
        <w:rPr>
          <w:rFonts w:ascii="Arial" w:hAnsi="Arial" w:cs="Arial"/>
          <w:sz w:val="20"/>
          <w:szCs w:val="20"/>
        </w:rPr>
        <w:t xml:space="preserve">. Zakona o proračunu (Narodne novine br. </w:t>
      </w:r>
      <w:r w:rsidR="00761B37" w:rsidRPr="00AE6482">
        <w:rPr>
          <w:rFonts w:ascii="Arial" w:hAnsi="Arial" w:cs="Arial"/>
          <w:sz w:val="20"/>
          <w:szCs w:val="20"/>
        </w:rPr>
        <w:t>144/21</w:t>
      </w:r>
      <w:r w:rsidRPr="00AE6482">
        <w:rPr>
          <w:rFonts w:ascii="Arial" w:hAnsi="Arial" w:cs="Arial"/>
          <w:sz w:val="20"/>
          <w:szCs w:val="20"/>
        </w:rPr>
        <w:t>) i članka 17.  Statuta Općine Pisarovina (Službene novine Općine Pisarovina 3/18, 3/20</w:t>
      </w:r>
      <w:r w:rsidR="006356AC">
        <w:rPr>
          <w:rFonts w:ascii="Arial" w:hAnsi="Arial" w:cs="Arial"/>
          <w:sz w:val="20"/>
          <w:szCs w:val="20"/>
        </w:rPr>
        <w:t>,</w:t>
      </w:r>
      <w:r w:rsidRPr="00AE6482">
        <w:rPr>
          <w:rFonts w:ascii="Arial" w:hAnsi="Arial" w:cs="Arial"/>
          <w:sz w:val="20"/>
          <w:szCs w:val="20"/>
        </w:rPr>
        <w:t>1/21</w:t>
      </w:r>
      <w:r w:rsidR="006356AC">
        <w:rPr>
          <w:rFonts w:ascii="Arial" w:hAnsi="Arial" w:cs="Arial"/>
          <w:sz w:val="20"/>
          <w:szCs w:val="20"/>
        </w:rPr>
        <w:t xml:space="preserve"> i 2/25</w:t>
      </w:r>
      <w:r w:rsidRPr="00AE6482">
        <w:rPr>
          <w:rFonts w:ascii="Arial" w:hAnsi="Arial" w:cs="Arial"/>
          <w:sz w:val="20"/>
          <w:szCs w:val="20"/>
        </w:rPr>
        <w:t xml:space="preserve">), Općinsko vijeće Općine Pisarovina na </w:t>
      </w:r>
      <w:r w:rsidR="003D1246">
        <w:rPr>
          <w:rFonts w:ascii="Arial" w:hAnsi="Arial" w:cs="Arial"/>
          <w:sz w:val="20"/>
          <w:szCs w:val="20"/>
        </w:rPr>
        <w:t>5</w:t>
      </w:r>
      <w:r w:rsidRPr="00AE6482">
        <w:rPr>
          <w:rFonts w:ascii="Arial" w:hAnsi="Arial" w:cs="Arial"/>
          <w:sz w:val="20"/>
          <w:szCs w:val="20"/>
        </w:rPr>
        <w:t xml:space="preserve">. sjednici održanoj </w:t>
      </w:r>
      <w:r w:rsidR="003D1246">
        <w:rPr>
          <w:rFonts w:ascii="Arial" w:hAnsi="Arial" w:cs="Arial"/>
          <w:sz w:val="20"/>
          <w:szCs w:val="20"/>
        </w:rPr>
        <w:t>25</w:t>
      </w:r>
      <w:r w:rsidRPr="00AE6482">
        <w:rPr>
          <w:rFonts w:ascii="Arial" w:hAnsi="Arial" w:cs="Arial"/>
          <w:sz w:val="20"/>
          <w:szCs w:val="20"/>
        </w:rPr>
        <w:t xml:space="preserve">. </w:t>
      </w:r>
      <w:r w:rsidR="00AE6482" w:rsidRPr="00AE6482">
        <w:rPr>
          <w:rFonts w:ascii="Arial" w:hAnsi="Arial" w:cs="Arial"/>
          <w:sz w:val="20"/>
          <w:szCs w:val="20"/>
        </w:rPr>
        <w:t>studenog</w:t>
      </w:r>
      <w:r w:rsidRPr="00AE6482">
        <w:rPr>
          <w:rFonts w:ascii="Arial" w:hAnsi="Arial" w:cs="Arial"/>
          <w:sz w:val="20"/>
          <w:szCs w:val="20"/>
        </w:rPr>
        <w:t xml:space="preserve"> 2</w:t>
      </w:r>
      <w:r w:rsidR="002F0982" w:rsidRPr="00AE6482">
        <w:rPr>
          <w:rFonts w:ascii="Arial" w:hAnsi="Arial" w:cs="Arial"/>
          <w:sz w:val="20"/>
          <w:szCs w:val="20"/>
        </w:rPr>
        <w:t>02</w:t>
      </w:r>
      <w:r w:rsidR="00AE6482" w:rsidRPr="00AE6482">
        <w:rPr>
          <w:rFonts w:ascii="Arial" w:hAnsi="Arial" w:cs="Arial"/>
          <w:sz w:val="20"/>
          <w:szCs w:val="20"/>
        </w:rPr>
        <w:t>5</w:t>
      </w:r>
      <w:r w:rsidR="002F0982" w:rsidRPr="00AE6482">
        <w:rPr>
          <w:rFonts w:ascii="Arial" w:hAnsi="Arial" w:cs="Arial"/>
          <w:sz w:val="20"/>
          <w:szCs w:val="20"/>
        </w:rPr>
        <w:t>.</w:t>
      </w:r>
      <w:r w:rsidR="00AE6482" w:rsidRPr="00AE6482">
        <w:rPr>
          <w:rFonts w:ascii="Arial" w:hAnsi="Arial" w:cs="Arial"/>
          <w:sz w:val="20"/>
          <w:szCs w:val="20"/>
        </w:rPr>
        <w:t xml:space="preserve"> </w:t>
      </w:r>
      <w:r w:rsidRPr="00AE6482">
        <w:rPr>
          <w:rFonts w:ascii="Arial" w:hAnsi="Arial" w:cs="Arial"/>
          <w:sz w:val="20"/>
          <w:szCs w:val="20"/>
        </w:rPr>
        <w:t xml:space="preserve">godine, donijelo je </w:t>
      </w:r>
    </w:p>
    <w:p w14:paraId="2A94BDD4" w14:textId="77777777" w:rsidR="003E2B6E" w:rsidRPr="00AE6482" w:rsidRDefault="003E2B6E" w:rsidP="003E2B6E">
      <w:pPr>
        <w:jc w:val="both"/>
        <w:rPr>
          <w:rFonts w:ascii="Arial" w:hAnsi="Arial" w:cs="Arial"/>
          <w:sz w:val="20"/>
          <w:szCs w:val="20"/>
        </w:rPr>
      </w:pPr>
    </w:p>
    <w:p w14:paraId="27433E1E"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ODLUKU</w:t>
      </w:r>
    </w:p>
    <w:p w14:paraId="59B2BF0B"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o izvršavanju Proračuna Općine</w:t>
      </w:r>
    </w:p>
    <w:p w14:paraId="3957E10A" w14:textId="7E0495EF"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Pisarovina za 202</w:t>
      </w:r>
      <w:r w:rsidR="00AE6482" w:rsidRPr="00AE6482">
        <w:rPr>
          <w:rFonts w:ascii="Arial" w:hAnsi="Arial" w:cs="Arial"/>
          <w:b/>
          <w:sz w:val="20"/>
          <w:szCs w:val="20"/>
        </w:rPr>
        <w:t>6</w:t>
      </w:r>
      <w:r w:rsidRPr="00AE6482">
        <w:rPr>
          <w:rFonts w:ascii="Arial" w:hAnsi="Arial" w:cs="Arial"/>
          <w:b/>
          <w:sz w:val="20"/>
          <w:szCs w:val="20"/>
        </w:rPr>
        <w:t>. godinu</w:t>
      </w:r>
    </w:p>
    <w:p w14:paraId="7B610084" w14:textId="77777777" w:rsidR="003E2B6E" w:rsidRPr="00AE6482" w:rsidRDefault="003E2B6E" w:rsidP="003E2B6E">
      <w:pPr>
        <w:pStyle w:val="Bezproreda"/>
        <w:jc w:val="center"/>
        <w:rPr>
          <w:rFonts w:ascii="Arial" w:hAnsi="Arial" w:cs="Arial"/>
          <w:b/>
          <w:sz w:val="20"/>
          <w:szCs w:val="20"/>
        </w:rPr>
      </w:pPr>
    </w:p>
    <w:p w14:paraId="4D5654FD" w14:textId="77777777" w:rsidR="003E2B6E" w:rsidRPr="00AE6482" w:rsidRDefault="003E2B6E" w:rsidP="003E2B6E">
      <w:pPr>
        <w:pStyle w:val="Bezproreda"/>
        <w:jc w:val="center"/>
        <w:rPr>
          <w:rFonts w:ascii="Arial" w:hAnsi="Arial" w:cs="Arial"/>
          <w:b/>
          <w:sz w:val="20"/>
          <w:szCs w:val="20"/>
        </w:rPr>
      </w:pPr>
    </w:p>
    <w:p w14:paraId="0407486D"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 xml:space="preserve">I. OPĆE ODREDBE </w:t>
      </w:r>
    </w:p>
    <w:p w14:paraId="083E5BA5"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w:t>
      </w:r>
    </w:p>
    <w:p w14:paraId="5B4E742C" w14:textId="77777777" w:rsidR="003E2B6E" w:rsidRPr="00AE6482" w:rsidRDefault="003E2B6E" w:rsidP="003E2B6E">
      <w:pPr>
        <w:pStyle w:val="Bezproreda"/>
        <w:jc w:val="center"/>
        <w:rPr>
          <w:rFonts w:ascii="Arial" w:hAnsi="Arial" w:cs="Arial"/>
          <w:b/>
          <w:sz w:val="20"/>
          <w:szCs w:val="20"/>
        </w:rPr>
      </w:pPr>
    </w:p>
    <w:p w14:paraId="6BCBB4C4" w14:textId="3ACE4F2F" w:rsidR="003E2B6E" w:rsidRPr="00AE6482" w:rsidRDefault="003E2B6E" w:rsidP="003E2B6E">
      <w:pPr>
        <w:pStyle w:val="Bezproreda"/>
        <w:jc w:val="both"/>
        <w:rPr>
          <w:rFonts w:ascii="Arial" w:hAnsi="Arial" w:cs="Arial"/>
          <w:sz w:val="20"/>
          <w:szCs w:val="20"/>
        </w:rPr>
      </w:pPr>
      <w:r w:rsidRPr="00AE6482">
        <w:rPr>
          <w:rFonts w:ascii="Arial" w:hAnsi="Arial" w:cs="Arial"/>
          <w:b/>
          <w:sz w:val="20"/>
          <w:szCs w:val="20"/>
        </w:rPr>
        <w:tab/>
      </w:r>
      <w:r w:rsidRPr="00AE6482">
        <w:rPr>
          <w:rFonts w:ascii="Arial" w:hAnsi="Arial" w:cs="Arial"/>
          <w:sz w:val="20"/>
          <w:szCs w:val="20"/>
        </w:rPr>
        <w:t>Ovom se Odlukom uređuje struktura prihoda i primitka, rashoda i izdataka Proračuna Općine Pisarovina za 202</w:t>
      </w:r>
      <w:r w:rsidR="00AE6482" w:rsidRPr="00AE6482">
        <w:rPr>
          <w:rFonts w:ascii="Arial" w:hAnsi="Arial" w:cs="Arial"/>
          <w:sz w:val="20"/>
          <w:szCs w:val="20"/>
        </w:rPr>
        <w:t>6</w:t>
      </w:r>
      <w:r w:rsidRPr="00AE6482">
        <w:rPr>
          <w:rFonts w:ascii="Arial" w:hAnsi="Arial" w:cs="Arial"/>
          <w:sz w:val="20"/>
          <w:szCs w:val="20"/>
        </w:rPr>
        <w:t xml:space="preserve">. godinu ( u daljnjem tekstu: Proračun ), njegovo izvršavanje, opseg zaduživanja i jamstva Općine, upravljanje financijskom i nefinancijskom imovinom, prava i obveze korisnika proračunskih sredstava, ovlasti Općinskog načelnika u izvršavanju Proračuna, te druga pitanja u svezi s izvršavanjem Proračuna. </w:t>
      </w:r>
    </w:p>
    <w:p w14:paraId="00E2BBEB" w14:textId="77777777" w:rsidR="003E2B6E" w:rsidRPr="00AE6482" w:rsidRDefault="003E2B6E" w:rsidP="003E2B6E">
      <w:pPr>
        <w:pStyle w:val="Bezproreda"/>
        <w:jc w:val="both"/>
        <w:rPr>
          <w:rFonts w:ascii="Arial" w:hAnsi="Arial" w:cs="Arial"/>
          <w:sz w:val="20"/>
          <w:szCs w:val="20"/>
        </w:rPr>
      </w:pPr>
    </w:p>
    <w:p w14:paraId="313D4456" w14:textId="4F31CB31" w:rsidR="003E2B6E" w:rsidRPr="00AE6482" w:rsidRDefault="003E2B6E" w:rsidP="00CC7BD0">
      <w:pPr>
        <w:pStyle w:val="Bezproreda"/>
        <w:jc w:val="both"/>
        <w:rPr>
          <w:rFonts w:ascii="Arial" w:hAnsi="Arial" w:cs="Arial"/>
          <w:b/>
          <w:sz w:val="20"/>
          <w:szCs w:val="20"/>
        </w:rPr>
      </w:pPr>
      <w:r w:rsidRPr="00AE6482">
        <w:rPr>
          <w:rFonts w:ascii="Arial" w:hAnsi="Arial" w:cs="Arial"/>
          <w:b/>
          <w:sz w:val="20"/>
          <w:szCs w:val="20"/>
        </w:rPr>
        <w:t>II. STRUKTURA PRORAČUNA</w:t>
      </w:r>
    </w:p>
    <w:p w14:paraId="16736DC0"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w:t>
      </w:r>
    </w:p>
    <w:p w14:paraId="65461A0E" w14:textId="77777777" w:rsidR="003E2B6E" w:rsidRPr="00AE6482" w:rsidRDefault="003E2B6E" w:rsidP="003E2B6E">
      <w:pPr>
        <w:pStyle w:val="Bezproreda"/>
        <w:jc w:val="center"/>
        <w:rPr>
          <w:rFonts w:ascii="Arial" w:hAnsi="Arial" w:cs="Arial"/>
          <w:b/>
          <w:sz w:val="20"/>
          <w:szCs w:val="20"/>
        </w:rPr>
      </w:pPr>
    </w:p>
    <w:p w14:paraId="4D626F3A" w14:textId="0EDF60EA" w:rsidR="003E2B6E" w:rsidRPr="00AE6482" w:rsidRDefault="003E2B6E" w:rsidP="003E2B6E">
      <w:pPr>
        <w:pStyle w:val="Bezproreda"/>
        <w:ind w:left="705"/>
        <w:jc w:val="both"/>
        <w:rPr>
          <w:rFonts w:ascii="Arial" w:hAnsi="Arial" w:cs="Arial"/>
          <w:sz w:val="20"/>
          <w:szCs w:val="20"/>
        </w:rPr>
      </w:pPr>
      <w:r w:rsidRPr="00AE6482">
        <w:rPr>
          <w:rFonts w:ascii="Arial" w:hAnsi="Arial" w:cs="Arial"/>
          <w:sz w:val="20"/>
          <w:szCs w:val="20"/>
        </w:rPr>
        <w:t xml:space="preserve">Proračun se sastoji od Općeg i Posebnog dijela proračuna. </w:t>
      </w:r>
    </w:p>
    <w:p w14:paraId="5451E806" w14:textId="77777777" w:rsidR="003E2B6E" w:rsidRPr="00AE6482" w:rsidRDefault="003E2B6E" w:rsidP="003E2B6E">
      <w:pPr>
        <w:pStyle w:val="Bezproreda"/>
        <w:ind w:left="705"/>
        <w:jc w:val="both"/>
        <w:rPr>
          <w:rFonts w:ascii="Arial" w:hAnsi="Arial" w:cs="Arial"/>
          <w:sz w:val="20"/>
          <w:szCs w:val="20"/>
        </w:rPr>
      </w:pPr>
      <w:r w:rsidRPr="00AE6482">
        <w:rPr>
          <w:rFonts w:ascii="Arial" w:hAnsi="Arial" w:cs="Arial"/>
          <w:sz w:val="20"/>
          <w:szCs w:val="20"/>
        </w:rPr>
        <w:t xml:space="preserve">Opći dio Proračuna sastoji se od Računa prihoda i rashoda i Računa financiranja. </w:t>
      </w:r>
    </w:p>
    <w:p w14:paraId="653F13DB"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 xml:space="preserve">U Računu prihoda i rashoda iskazani su prihodi poslovanja i prihodi od prodaje nefinancijske imovine te rashodi poslovanja i rashodi za nabavu nefinancijske imovine. </w:t>
      </w:r>
    </w:p>
    <w:p w14:paraId="3FE9A50E"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 xml:space="preserve">U Računu financiranja iskazani su primici od financijske imovine i zaduživanja, te izdaci za financijsku imovinu i otplatu kredita. </w:t>
      </w:r>
    </w:p>
    <w:p w14:paraId="76468114" w14:textId="1879EA7C" w:rsidR="00761B37"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 xml:space="preserve">Posebni dio Proračuna sastoji se od rashoda i izdataka </w:t>
      </w:r>
      <w:r w:rsidR="00761B37" w:rsidRPr="00AE6482">
        <w:rPr>
          <w:rFonts w:ascii="Arial" w:hAnsi="Arial" w:cs="Arial"/>
          <w:sz w:val="20"/>
          <w:szCs w:val="20"/>
        </w:rPr>
        <w:t>Općine i proračunskog korisnika Dječjeg vrtića „Potočić Pisarovina“</w:t>
      </w:r>
      <w:r w:rsidRPr="00AE6482">
        <w:rPr>
          <w:rFonts w:ascii="Arial" w:hAnsi="Arial" w:cs="Arial"/>
          <w:sz w:val="20"/>
          <w:szCs w:val="20"/>
        </w:rPr>
        <w:t xml:space="preserve">,  </w:t>
      </w:r>
      <w:r w:rsidR="00761B37" w:rsidRPr="00AE6482">
        <w:rPr>
          <w:rFonts w:ascii="Arial" w:hAnsi="Arial" w:cs="Arial"/>
          <w:sz w:val="20"/>
          <w:szCs w:val="20"/>
        </w:rPr>
        <w:t xml:space="preserve">iskazanih po </w:t>
      </w:r>
      <w:r w:rsidRPr="00AE6482">
        <w:rPr>
          <w:rFonts w:ascii="Arial" w:hAnsi="Arial" w:cs="Arial"/>
          <w:sz w:val="20"/>
          <w:szCs w:val="20"/>
        </w:rPr>
        <w:t>organizacijskoj</w:t>
      </w:r>
      <w:r w:rsidR="00761B37" w:rsidRPr="00AE6482">
        <w:rPr>
          <w:rFonts w:ascii="Arial" w:hAnsi="Arial" w:cs="Arial"/>
          <w:sz w:val="20"/>
          <w:szCs w:val="20"/>
        </w:rPr>
        <w:t xml:space="preserve"> klasifikaciji, izvorima financiranja i ekonomskoj klasifikaciji na razini skupine, raspoređenih u programe  koji se sastoje od aktivnosti i projekata.</w:t>
      </w:r>
    </w:p>
    <w:p w14:paraId="77C88BB4" w14:textId="77777777" w:rsidR="00761B37" w:rsidRPr="00AE6482" w:rsidRDefault="00761B37" w:rsidP="003E2B6E">
      <w:pPr>
        <w:pStyle w:val="Bezproreda"/>
        <w:ind w:firstLine="708"/>
        <w:jc w:val="both"/>
        <w:rPr>
          <w:rFonts w:ascii="Arial" w:hAnsi="Arial" w:cs="Arial"/>
          <w:sz w:val="20"/>
          <w:szCs w:val="20"/>
        </w:rPr>
      </w:pPr>
    </w:p>
    <w:p w14:paraId="64A40517" w14:textId="77777777" w:rsidR="003E2B6E" w:rsidRPr="00AE6482" w:rsidRDefault="003E2B6E" w:rsidP="003E2B6E">
      <w:pPr>
        <w:pStyle w:val="Bezproreda"/>
        <w:ind w:firstLine="708"/>
        <w:jc w:val="both"/>
        <w:rPr>
          <w:rFonts w:ascii="Arial" w:hAnsi="Arial" w:cs="Arial"/>
          <w:sz w:val="20"/>
          <w:szCs w:val="20"/>
        </w:rPr>
      </w:pPr>
    </w:p>
    <w:p w14:paraId="036437B9"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 xml:space="preserve">III. IZVRŠAVANJE PRORAČUNA </w:t>
      </w:r>
    </w:p>
    <w:p w14:paraId="28A9D06E"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3.</w:t>
      </w:r>
    </w:p>
    <w:p w14:paraId="15ADC55C" w14:textId="77777777" w:rsidR="003E2B6E" w:rsidRPr="00AE6482" w:rsidRDefault="003E2B6E" w:rsidP="003E2B6E">
      <w:pPr>
        <w:pStyle w:val="Bezproreda"/>
        <w:jc w:val="center"/>
        <w:rPr>
          <w:rFonts w:ascii="Arial" w:hAnsi="Arial" w:cs="Arial"/>
          <w:b/>
          <w:sz w:val="20"/>
          <w:szCs w:val="20"/>
        </w:rPr>
      </w:pPr>
    </w:p>
    <w:p w14:paraId="46791324" w14:textId="77777777" w:rsidR="003E2B6E" w:rsidRPr="00AE6482" w:rsidRDefault="003E2B6E" w:rsidP="003E2B6E">
      <w:pPr>
        <w:pStyle w:val="Bezproreda"/>
        <w:jc w:val="both"/>
        <w:rPr>
          <w:rFonts w:ascii="Arial" w:hAnsi="Arial" w:cs="Arial"/>
          <w:sz w:val="20"/>
          <w:szCs w:val="20"/>
        </w:rPr>
      </w:pPr>
      <w:r w:rsidRPr="00AE6482">
        <w:rPr>
          <w:rFonts w:ascii="Arial" w:hAnsi="Arial" w:cs="Arial"/>
          <w:b/>
          <w:sz w:val="20"/>
          <w:szCs w:val="20"/>
        </w:rPr>
        <w:tab/>
      </w:r>
      <w:r w:rsidRPr="00AE6482">
        <w:rPr>
          <w:rFonts w:ascii="Arial" w:hAnsi="Arial" w:cs="Arial"/>
          <w:sz w:val="20"/>
          <w:szCs w:val="20"/>
        </w:rPr>
        <w:t>Proračun Općine Pisarovina planira se i izvršava kroz sustav lokalne riznice putem jedinstvenog novčanog računa preko kojega se obavljaju sve financijske transakcije Proračuna pri čemu proračunski korisnik nema svoj novčani račun.</w:t>
      </w:r>
    </w:p>
    <w:p w14:paraId="2DE0392D"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Proračunski korisnik uključen u sustav lokalne riznice jest Dječji vrtić „Potočić Pisarovina“. </w:t>
      </w:r>
    </w:p>
    <w:p w14:paraId="0DFE38CF" w14:textId="77777777" w:rsidR="003E2B6E" w:rsidRPr="00AE6482" w:rsidRDefault="003E2B6E" w:rsidP="003E2B6E">
      <w:pPr>
        <w:pStyle w:val="Bezproreda"/>
        <w:jc w:val="both"/>
        <w:rPr>
          <w:rFonts w:ascii="Arial" w:hAnsi="Arial" w:cs="Arial"/>
          <w:sz w:val="20"/>
          <w:szCs w:val="20"/>
        </w:rPr>
      </w:pPr>
    </w:p>
    <w:p w14:paraId="111DAE78"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3.1. Prihodi i primitci proračuna te uplate u proračun</w:t>
      </w:r>
    </w:p>
    <w:p w14:paraId="3ABADDA7" w14:textId="77777777" w:rsidR="003E2B6E" w:rsidRPr="00AE6482" w:rsidRDefault="003E2B6E" w:rsidP="003E2B6E">
      <w:pPr>
        <w:pStyle w:val="Bezproreda"/>
        <w:jc w:val="both"/>
        <w:rPr>
          <w:rFonts w:ascii="Arial" w:hAnsi="Arial" w:cs="Arial"/>
          <w:b/>
          <w:sz w:val="20"/>
          <w:szCs w:val="20"/>
        </w:rPr>
      </w:pPr>
    </w:p>
    <w:p w14:paraId="0AE3BED6"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4.</w:t>
      </w:r>
    </w:p>
    <w:p w14:paraId="5E1CC0E0" w14:textId="77777777" w:rsidR="003E2B6E" w:rsidRPr="00AE6482" w:rsidRDefault="003E2B6E" w:rsidP="003E2B6E">
      <w:pPr>
        <w:pStyle w:val="Bezproreda"/>
        <w:jc w:val="center"/>
        <w:rPr>
          <w:rFonts w:ascii="Arial" w:hAnsi="Arial" w:cs="Arial"/>
          <w:b/>
          <w:sz w:val="20"/>
          <w:szCs w:val="20"/>
        </w:rPr>
      </w:pPr>
    </w:p>
    <w:p w14:paraId="102046DE"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Upravno tijelo Općine i općinski proračunski korisnik odgovorni su za potpunu i pravodobnu naplatu prihoda i primitaka iz svoje nadležnosti, za njihovu uplatu u Proračun i za izvršavanje svih rashoda i izdataka u skladu s namjenama.</w:t>
      </w:r>
    </w:p>
    <w:p w14:paraId="414B5EEE" w14:textId="77777777" w:rsidR="003E2B6E" w:rsidRPr="00AE6482" w:rsidRDefault="003E2B6E" w:rsidP="003E2B6E">
      <w:pPr>
        <w:pStyle w:val="Bezproreda"/>
        <w:jc w:val="both"/>
        <w:rPr>
          <w:rFonts w:ascii="Arial" w:hAnsi="Arial" w:cs="Arial"/>
          <w:sz w:val="20"/>
          <w:szCs w:val="20"/>
        </w:rPr>
      </w:pPr>
    </w:p>
    <w:p w14:paraId="0385B7B7"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Prihodi proračuna i proračunskog korisnika ubiru se i uplaćuju u proračun na jedinstveni račun riznice u skladu sa zakonom, drugim propisima ili aktima, neovisno o visini prihoda planiranih u proračunu.</w:t>
      </w:r>
    </w:p>
    <w:p w14:paraId="3BE5A67F" w14:textId="77777777" w:rsidR="003E2B6E" w:rsidRPr="00AE6482" w:rsidRDefault="003E2B6E" w:rsidP="003E2B6E">
      <w:pPr>
        <w:pStyle w:val="Bezproreda"/>
        <w:jc w:val="both"/>
        <w:rPr>
          <w:rFonts w:ascii="Arial" w:hAnsi="Arial" w:cs="Arial"/>
          <w:sz w:val="20"/>
          <w:szCs w:val="20"/>
        </w:rPr>
      </w:pPr>
    </w:p>
    <w:p w14:paraId="743126C2"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Prihodi i primici uplaćeni u proračun do kraja tekuće godine prihod su proračuna tekuće godine.</w:t>
      </w:r>
    </w:p>
    <w:p w14:paraId="128FE9B0" w14:textId="77777777" w:rsidR="003E2B6E" w:rsidRPr="00AE6482" w:rsidRDefault="003E2B6E" w:rsidP="003E2B6E">
      <w:pPr>
        <w:pStyle w:val="Bezproreda"/>
        <w:jc w:val="both"/>
        <w:rPr>
          <w:rFonts w:ascii="Arial" w:hAnsi="Arial" w:cs="Arial"/>
          <w:sz w:val="20"/>
          <w:szCs w:val="20"/>
        </w:rPr>
      </w:pPr>
    </w:p>
    <w:p w14:paraId="1F5D3058" w14:textId="77777777" w:rsidR="007D42CB" w:rsidRPr="00AE6482" w:rsidRDefault="007D42CB" w:rsidP="003E2B6E">
      <w:pPr>
        <w:pStyle w:val="Bezproreda"/>
        <w:jc w:val="center"/>
        <w:rPr>
          <w:rFonts w:ascii="Arial" w:hAnsi="Arial" w:cs="Arial"/>
          <w:b/>
          <w:sz w:val="20"/>
          <w:szCs w:val="20"/>
        </w:rPr>
      </w:pPr>
    </w:p>
    <w:p w14:paraId="094D7D05" w14:textId="77777777" w:rsidR="007D42CB" w:rsidRPr="00AE6482" w:rsidRDefault="007D42CB" w:rsidP="003E2B6E">
      <w:pPr>
        <w:pStyle w:val="Bezproreda"/>
        <w:jc w:val="center"/>
        <w:rPr>
          <w:rFonts w:ascii="Arial" w:hAnsi="Arial" w:cs="Arial"/>
          <w:b/>
          <w:sz w:val="20"/>
          <w:szCs w:val="20"/>
        </w:rPr>
      </w:pPr>
    </w:p>
    <w:p w14:paraId="33134798" w14:textId="77777777" w:rsidR="007D42CB" w:rsidRDefault="007D42CB" w:rsidP="003E2B6E">
      <w:pPr>
        <w:pStyle w:val="Bezproreda"/>
        <w:jc w:val="center"/>
        <w:rPr>
          <w:rFonts w:ascii="Arial" w:hAnsi="Arial" w:cs="Arial"/>
          <w:b/>
          <w:sz w:val="20"/>
          <w:szCs w:val="20"/>
        </w:rPr>
      </w:pPr>
    </w:p>
    <w:p w14:paraId="64BC1E14" w14:textId="77777777" w:rsidR="00AE6482" w:rsidRDefault="00AE6482" w:rsidP="003E2B6E">
      <w:pPr>
        <w:pStyle w:val="Bezproreda"/>
        <w:jc w:val="center"/>
        <w:rPr>
          <w:rFonts w:ascii="Arial" w:hAnsi="Arial" w:cs="Arial"/>
          <w:b/>
          <w:sz w:val="20"/>
          <w:szCs w:val="20"/>
        </w:rPr>
      </w:pPr>
    </w:p>
    <w:p w14:paraId="2B18047A" w14:textId="77777777" w:rsidR="00AE6482" w:rsidRPr="00AE6482" w:rsidRDefault="00AE6482" w:rsidP="003E2B6E">
      <w:pPr>
        <w:pStyle w:val="Bezproreda"/>
        <w:jc w:val="center"/>
        <w:rPr>
          <w:rFonts w:ascii="Arial" w:hAnsi="Arial" w:cs="Arial"/>
          <w:b/>
          <w:sz w:val="20"/>
          <w:szCs w:val="20"/>
        </w:rPr>
      </w:pPr>
    </w:p>
    <w:p w14:paraId="3604D26A" w14:textId="7CC1D4F2"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lastRenderedPageBreak/>
        <w:t>Članak 5.</w:t>
      </w:r>
    </w:p>
    <w:p w14:paraId="7208FF4D" w14:textId="77777777" w:rsidR="003E2B6E" w:rsidRPr="00AE6482" w:rsidRDefault="003E2B6E" w:rsidP="003E2B6E">
      <w:pPr>
        <w:pStyle w:val="Bezproreda"/>
        <w:jc w:val="center"/>
        <w:rPr>
          <w:rFonts w:ascii="Arial" w:hAnsi="Arial" w:cs="Arial"/>
          <w:b/>
          <w:sz w:val="20"/>
          <w:szCs w:val="20"/>
        </w:rPr>
      </w:pPr>
    </w:p>
    <w:p w14:paraId="5E372229"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Namjenski prihodi i primici proračuna i općinskih proračunskih korisnika su pomoći, donacije, prihodi za posebne namjene, prihodi od prodaje ili zamjene imovine u vlasništvu Općine i općinskih proračunskih korisnika, naknade s naslova osiguranja i namjenski primici od zaduživanja.</w:t>
      </w:r>
    </w:p>
    <w:p w14:paraId="04265C09" w14:textId="77777777" w:rsidR="003E2B6E" w:rsidRPr="00AE6482" w:rsidRDefault="003E2B6E" w:rsidP="003E2B6E">
      <w:pPr>
        <w:pStyle w:val="Bezproreda"/>
        <w:jc w:val="both"/>
        <w:rPr>
          <w:rFonts w:ascii="Arial" w:hAnsi="Arial" w:cs="Arial"/>
          <w:sz w:val="20"/>
          <w:szCs w:val="20"/>
        </w:rPr>
      </w:pPr>
    </w:p>
    <w:p w14:paraId="4EA57047"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Prihodi i primici iz stavka 1. ovog članka uplaćuju se u Proračun i koriste isključivo za namjene utvrđene planom.</w:t>
      </w:r>
    </w:p>
    <w:p w14:paraId="6451A031" w14:textId="2A95A54F" w:rsidR="003E2B6E" w:rsidRPr="00AE6482" w:rsidRDefault="003E2B6E" w:rsidP="003E2B6E">
      <w:pPr>
        <w:pStyle w:val="Bezproreda"/>
        <w:jc w:val="both"/>
        <w:rPr>
          <w:rFonts w:ascii="Arial" w:hAnsi="Arial" w:cs="Arial"/>
          <w:sz w:val="20"/>
          <w:szCs w:val="20"/>
        </w:rPr>
      </w:pPr>
    </w:p>
    <w:p w14:paraId="2A7B686B" w14:textId="77777777" w:rsidR="003E2B6E" w:rsidRPr="00AE6482" w:rsidRDefault="003E2B6E" w:rsidP="003E2B6E">
      <w:pPr>
        <w:pStyle w:val="Bezproreda"/>
        <w:jc w:val="center"/>
        <w:rPr>
          <w:rFonts w:ascii="Arial" w:hAnsi="Arial" w:cs="Arial"/>
          <w:sz w:val="20"/>
          <w:szCs w:val="20"/>
        </w:rPr>
      </w:pPr>
      <w:r w:rsidRPr="00AE6482">
        <w:rPr>
          <w:rFonts w:ascii="Arial" w:hAnsi="Arial" w:cs="Arial"/>
          <w:b/>
          <w:sz w:val="20"/>
          <w:szCs w:val="20"/>
        </w:rPr>
        <w:t>Članak 6.</w:t>
      </w:r>
    </w:p>
    <w:p w14:paraId="5B61AAEF" w14:textId="77777777" w:rsidR="003E2B6E" w:rsidRPr="00AE6482" w:rsidRDefault="003E2B6E" w:rsidP="003E2B6E">
      <w:pPr>
        <w:pStyle w:val="Bezproreda"/>
        <w:jc w:val="both"/>
        <w:rPr>
          <w:rFonts w:ascii="Arial" w:hAnsi="Arial" w:cs="Arial"/>
          <w:b/>
          <w:sz w:val="20"/>
          <w:szCs w:val="20"/>
        </w:rPr>
      </w:pPr>
    </w:p>
    <w:p w14:paraId="4CE77967"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Namjenski prihodi iz članka 5. ove Odluke koji nisu iskorišteni u prethodnoj godini prenose se u proračun za tekuću proračunsku godinu.</w:t>
      </w:r>
    </w:p>
    <w:p w14:paraId="67293171" w14:textId="77777777" w:rsidR="003E2B6E" w:rsidRPr="00AE6482" w:rsidRDefault="003E2B6E" w:rsidP="003E2B6E">
      <w:pPr>
        <w:pStyle w:val="Bezproreda"/>
        <w:ind w:firstLine="708"/>
        <w:jc w:val="both"/>
        <w:rPr>
          <w:rFonts w:ascii="Arial" w:hAnsi="Arial" w:cs="Arial"/>
          <w:sz w:val="20"/>
          <w:szCs w:val="20"/>
        </w:rPr>
      </w:pPr>
    </w:p>
    <w:p w14:paraId="325AB1C4"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Ako su namjenski prihodi i primici uplaćeni u nižem opsegu nego što je iskazano u Proračunu, korisnik može preuzeti i plaćati obveze samo u visini stvarno uplaćenih, odnosno raspoloživih sredstava. </w:t>
      </w:r>
    </w:p>
    <w:p w14:paraId="5C626D64" w14:textId="77777777" w:rsidR="003E2B6E" w:rsidRPr="00AE6482" w:rsidRDefault="003E2B6E" w:rsidP="003E2B6E">
      <w:pPr>
        <w:pStyle w:val="Bezproreda"/>
        <w:jc w:val="both"/>
        <w:rPr>
          <w:rFonts w:ascii="Arial" w:hAnsi="Arial" w:cs="Arial"/>
          <w:sz w:val="20"/>
          <w:szCs w:val="20"/>
        </w:rPr>
      </w:pPr>
    </w:p>
    <w:p w14:paraId="470B7037"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Uplaćene i prenesene, a neplanirane ili manje planirane pomoći, donacije i prihodi za posebne namjene te namjenski primici od zaduživanja mogu se izvršavati iznad iznosa utvrđenih Proračunom do visine uplaćenih odnosno prenesenih sredstava, a mogu se koristiti prema naknadno utvrđenim aktivnostima i/ili projektima uz prethodnu suglasnost Jedinstvenog upravnog odjela.</w:t>
      </w:r>
    </w:p>
    <w:p w14:paraId="1CDCD47C" w14:textId="77777777" w:rsidR="003E2B6E" w:rsidRPr="00AE6482" w:rsidRDefault="003E2B6E" w:rsidP="003E2B6E">
      <w:pPr>
        <w:pStyle w:val="Bezproreda"/>
        <w:jc w:val="both"/>
        <w:rPr>
          <w:rFonts w:ascii="Arial" w:hAnsi="Arial" w:cs="Arial"/>
          <w:sz w:val="20"/>
          <w:szCs w:val="20"/>
        </w:rPr>
      </w:pPr>
    </w:p>
    <w:p w14:paraId="5ED05F1A"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Za opseg prenesenih prihoda iz stavka 1. ovog članka povećat će se financijski planovi proračunskih korisnika za tekuću godinu.</w:t>
      </w:r>
    </w:p>
    <w:p w14:paraId="7ADD6247" w14:textId="77777777" w:rsidR="003E2B6E" w:rsidRPr="00AE6482" w:rsidRDefault="003E2B6E" w:rsidP="003E2B6E">
      <w:pPr>
        <w:pStyle w:val="Bezproreda"/>
        <w:jc w:val="both"/>
        <w:rPr>
          <w:rFonts w:ascii="Arial" w:hAnsi="Arial" w:cs="Arial"/>
          <w:sz w:val="20"/>
          <w:szCs w:val="20"/>
        </w:rPr>
      </w:pPr>
    </w:p>
    <w:p w14:paraId="1A1024F9"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Prihodi kojima je namjena utvrđena posebnim zakonskim odredbama mogu se, u slučaju nedostatka drugih prihoda Proračuna, pozajmiti za druge namjene pod uvjetom da se vodi knjigovodstvena evidencija o visini pozajmice i izvršenim povratima. </w:t>
      </w:r>
    </w:p>
    <w:p w14:paraId="78671C93" w14:textId="77777777" w:rsidR="003E2B6E" w:rsidRPr="00AE6482" w:rsidRDefault="003E2B6E" w:rsidP="003E2B6E">
      <w:pPr>
        <w:pStyle w:val="Bezproreda"/>
        <w:jc w:val="both"/>
        <w:rPr>
          <w:rFonts w:ascii="Arial" w:hAnsi="Arial" w:cs="Arial"/>
          <w:sz w:val="20"/>
          <w:szCs w:val="20"/>
        </w:rPr>
      </w:pPr>
    </w:p>
    <w:p w14:paraId="755BD7D6" w14:textId="77777777" w:rsidR="003E2B6E" w:rsidRPr="00AE6482" w:rsidRDefault="003E2B6E" w:rsidP="003E2B6E">
      <w:pPr>
        <w:pStyle w:val="Bezproreda"/>
        <w:jc w:val="both"/>
        <w:rPr>
          <w:rFonts w:ascii="Arial" w:hAnsi="Arial" w:cs="Arial"/>
          <w:sz w:val="20"/>
          <w:szCs w:val="20"/>
        </w:rPr>
      </w:pPr>
    </w:p>
    <w:p w14:paraId="5F742AB2"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7.</w:t>
      </w:r>
    </w:p>
    <w:p w14:paraId="0696D58B" w14:textId="77777777" w:rsidR="003E2B6E" w:rsidRPr="00AE6482" w:rsidRDefault="003E2B6E" w:rsidP="003E2B6E">
      <w:pPr>
        <w:pStyle w:val="Bezproreda"/>
        <w:jc w:val="center"/>
        <w:rPr>
          <w:rFonts w:ascii="Arial" w:hAnsi="Arial" w:cs="Arial"/>
          <w:b/>
          <w:sz w:val="20"/>
          <w:szCs w:val="20"/>
        </w:rPr>
      </w:pPr>
    </w:p>
    <w:p w14:paraId="638AF808"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Pogrešno ili više uplaćeni prihodi u Proračun, vraćaju se uplatiteljima na teret tih prihoda.</w:t>
      </w:r>
    </w:p>
    <w:p w14:paraId="655A3022" w14:textId="77777777" w:rsidR="003E2B6E" w:rsidRPr="00AE6482" w:rsidRDefault="003E2B6E" w:rsidP="003E2B6E">
      <w:pPr>
        <w:pStyle w:val="Bezproreda"/>
        <w:jc w:val="both"/>
        <w:rPr>
          <w:rFonts w:ascii="Arial" w:hAnsi="Arial" w:cs="Arial"/>
          <w:sz w:val="20"/>
          <w:szCs w:val="20"/>
        </w:rPr>
      </w:pPr>
    </w:p>
    <w:p w14:paraId="4FF5716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Pogrešno ili više uplaćeni prihodi u proračune prethodnih godina, vraćaju se uplatiteljima na teret rashoda Proračuna tekuće godine.</w:t>
      </w:r>
    </w:p>
    <w:p w14:paraId="160C4939" w14:textId="77777777" w:rsidR="003E2B6E" w:rsidRPr="00AE6482" w:rsidRDefault="003E2B6E" w:rsidP="003E2B6E">
      <w:pPr>
        <w:pStyle w:val="Bezproreda"/>
        <w:jc w:val="both"/>
        <w:rPr>
          <w:rFonts w:ascii="Arial" w:hAnsi="Arial" w:cs="Arial"/>
          <w:sz w:val="20"/>
          <w:szCs w:val="20"/>
        </w:rPr>
      </w:pPr>
    </w:p>
    <w:p w14:paraId="7061CA2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Rješenje o povratu sredstava donosi Jedinstveni upravni odjel na temelju dokumentiranog zahtjeva.</w:t>
      </w:r>
    </w:p>
    <w:p w14:paraId="729507B7" w14:textId="444CF73C" w:rsidR="003E2B6E" w:rsidRPr="00AE6482" w:rsidRDefault="003E2B6E" w:rsidP="003E2B6E">
      <w:pPr>
        <w:pStyle w:val="Bezproreda"/>
        <w:jc w:val="both"/>
        <w:rPr>
          <w:rFonts w:ascii="Arial" w:hAnsi="Arial" w:cs="Arial"/>
          <w:sz w:val="20"/>
          <w:szCs w:val="20"/>
        </w:rPr>
      </w:pPr>
    </w:p>
    <w:p w14:paraId="7115A0A5" w14:textId="77777777" w:rsidR="00CC7BD0" w:rsidRPr="00AE6482" w:rsidRDefault="00CC7BD0" w:rsidP="003E2B6E">
      <w:pPr>
        <w:pStyle w:val="Bezproreda"/>
        <w:jc w:val="both"/>
        <w:rPr>
          <w:rFonts w:ascii="Arial" w:hAnsi="Arial" w:cs="Arial"/>
          <w:sz w:val="20"/>
          <w:szCs w:val="20"/>
        </w:rPr>
      </w:pPr>
    </w:p>
    <w:p w14:paraId="5A55F7AE" w14:textId="77777777" w:rsidR="003E2B6E" w:rsidRPr="00AE6482" w:rsidRDefault="003E2B6E" w:rsidP="003E2B6E">
      <w:pPr>
        <w:pStyle w:val="Bezproreda"/>
        <w:jc w:val="both"/>
        <w:rPr>
          <w:rFonts w:ascii="Arial" w:hAnsi="Arial" w:cs="Arial"/>
          <w:sz w:val="20"/>
          <w:szCs w:val="20"/>
        </w:rPr>
      </w:pPr>
    </w:p>
    <w:p w14:paraId="2F0BC653"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3.2. Rashodi i izdaci proračuna te isplate sredstava iz proračuna</w:t>
      </w:r>
    </w:p>
    <w:p w14:paraId="71C41825" w14:textId="77777777" w:rsidR="003E2B6E" w:rsidRPr="00AE6482" w:rsidRDefault="003E2B6E" w:rsidP="003E2B6E">
      <w:pPr>
        <w:pStyle w:val="Bezproreda"/>
        <w:jc w:val="both"/>
        <w:rPr>
          <w:rFonts w:ascii="Arial" w:hAnsi="Arial" w:cs="Arial"/>
          <w:b/>
          <w:sz w:val="20"/>
          <w:szCs w:val="20"/>
        </w:rPr>
      </w:pPr>
    </w:p>
    <w:p w14:paraId="0ADF33EA" w14:textId="77777777" w:rsidR="003E2B6E" w:rsidRPr="00AE6482" w:rsidRDefault="003E2B6E" w:rsidP="003E2B6E">
      <w:pPr>
        <w:pStyle w:val="Bezproreda"/>
        <w:jc w:val="both"/>
        <w:rPr>
          <w:rFonts w:ascii="Arial" w:hAnsi="Arial" w:cs="Arial"/>
          <w:b/>
          <w:sz w:val="20"/>
          <w:szCs w:val="20"/>
        </w:rPr>
      </w:pPr>
    </w:p>
    <w:p w14:paraId="2FD73DD9"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8.</w:t>
      </w:r>
    </w:p>
    <w:p w14:paraId="6F6C7D41" w14:textId="77777777" w:rsidR="003E2B6E" w:rsidRPr="00AE6482" w:rsidRDefault="003E2B6E" w:rsidP="003E2B6E">
      <w:pPr>
        <w:pStyle w:val="Bezproreda"/>
        <w:jc w:val="center"/>
        <w:rPr>
          <w:rFonts w:ascii="Arial" w:hAnsi="Arial" w:cs="Arial"/>
          <w:b/>
          <w:sz w:val="20"/>
          <w:szCs w:val="20"/>
        </w:rPr>
      </w:pPr>
    </w:p>
    <w:p w14:paraId="300E1522" w14:textId="4F4C4350"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Proračun se izvršava u skladu s raspoloživim sredstvima i dospjelim obvezama u razdoblju od 1. siječnja do 31. prosinca 202</w:t>
      </w:r>
      <w:r w:rsidR="00AE6482" w:rsidRPr="00AE6482">
        <w:rPr>
          <w:rFonts w:ascii="Arial" w:hAnsi="Arial" w:cs="Arial"/>
          <w:sz w:val="20"/>
          <w:szCs w:val="20"/>
        </w:rPr>
        <w:t>6</w:t>
      </w:r>
      <w:r w:rsidRPr="00AE6482">
        <w:rPr>
          <w:rFonts w:ascii="Arial" w:hAnsi="Arial" w:cs="Arial"/>
          <w:sz w:val="20"/>
          <w:szCs w:val="20"/>
        </w:rPr>
        <w:t xml:space="preserve">. godine. </w:t>
      </w:r>
    </w:p>
    <w:p w14:paraId="274D9032" w14:textId="77777777" w:rsidR="003E2B6E" w:rsidRPr="00AE6482" w:rsidRDefault="003E2B6E" w:rsidP="003E2B6E">
      <w:pPr>
        <w:pStyle w:val="Bezproreda"/>
        <w:jc w:val="both"/>
        <w:rPr>
          <w:rFonts w:ascii="Arial" w:hAnsi="Arial" w:cs="Arial"/>
          <w:sz w:val="20"/>
          <w:szCs w:val="20"/>
        </w:rPr>
      </w:pPr>
    </w:p>
    <w:p w14:paraId="65A195A5"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Proračunska sredstva se mogu koristiti samo za namjene utvrđene Proračunom i do visine utvrđene Proračunom.</w:t>
      </w:r>
    </w:p>
    <w:p w14:paraId="02F6BFB9" w14:textId="77777777" w:rsidR="003E2B6E" w:rsidRPr="00AE6482" w:rsidRDefault="003E2B6E" w:rsidP="003E2B6E">
      <w:pPr>
        <w:pStyle w:val="Bezproreda"/>
        <w:jc w:val="both"/>
        <w:rPr>
          <w:rFonts w:ascii="Arial" w:hAnsi="Arial" w:cs="Arial"/>
          <w:sz w:val="20"/>
          <w:szCs w:val="20"/>
        </w:rPr>
      </w:pPr>
    </w:p>
    <w:p w14:paraId="4F25DB72"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Općinski proračunski korisnik može preuzimati obveze na teret Proračuna samo za namjene i do visine utvrđene u Posebnom dijelu Proračuna, odnosno do visine ostvarenih namjenskih prihoda i primitaka te uz odgovarajuću primjenu odredbi stavka 2. i 3., članka 6. ove Odluke.</w:t>
      </w:r>
    </w:p>
    <w:p w14:paraId="7A6089F1" w14:textId="77777777" w:rsidR="003E2B6E" w:rsidRPr="00AE6482" w:rsidRDefault="003E2B6E" w:rsidP="003E2B6E">
      <w:pPr>
        <w:pStyle w:val="Bezproreda"/>
        <w:jc w:val="both"/>
        <w:rPr>
          <w:rFonts w:ascii="Arial" w:hAnsi="Arial" w:cs="Arial"/>
          <w:sz w:val="20"/>
          <w:szCs w:val="20"/>
        </w:rPr>
      </w:pPr>
    </w:p>
    <w:p w14:paraId="1B680BE5" w14:textId="290662DD" w:rsidR="00FC7EFB" w:rsidRPr="00AE6482" w:rsidRDefault="003E2B6E" w:rsidP="00CC7BD0">
      <w:pPr>
        <w:pStyle w:val="Bezproreda"/>
        <w:jc w:val="both"/>
        <w:rPr>
          <w:rFonts w:ascii="Arial" w:hAnsi="Arial" w:cs="Arial"/>
          <w:sz w:val="20"/>
          <w:szCs w:val="20"/>
        </w:rPr>
      </w:pPr>
      <w:r w:rsidRPr="00AE6482">
        <w:rPr>
          <w:rFonts w:ascii="Arial" w:hAnsi="Arial" w:cs="Arial"/>
          <w:sz w:val="20"/>
          <w:szCs w:val="20"/>
        </w:rPr>
        <w:tab/>
        <w:t>Rashodi proračuna za koje je obveza nastala u 202</w:t>
      </w:r>
      <w:r w:rsidR="00AE6482" w:rsidRPr="00AE6482">
        <w:rPr>
          <w:rFonts w:ascii="Arial" w:hAnsi="Arial" w:cs="Arial"/>
          <w:sz w:val="20"/>
          <w:szCs w:val="20"/>
        </w:rPr>
        <w:t>6</w:t>
      </w:r>
      <w:r w:rsidRPr="00AE6482">
        <w:rPr>
          <w:rFonts w:ascii="Arial" w:hAnsi="Arial" w:cs="Arial"/>
          <w:sz w:val="20"/>
          <w:szCs w:val="20"/>
        </w:rPr>
        <w:t>. godini rashodi su proračuna za 202</w:t>
      </w:r>
      <w:r w:rsidR="00AE6482" w:rsidRPr="00AE6482">
        <w:rPr>
          <w:rFonts w:ascii="Arial" w:hAnsi="Arial" w:cs="Arial"/>
          <w:sz w:val="20"/>
          <w:szCs w:val="20"/>
        </w:rPr>
        <w:t>6</w:t>
      </w:r>
      <w:r w:rsidRPr="00AE6482">
        <w:rPr>
          <w:rFonts w:ascii="Arial" w:hAnsi="Arial" w:cs="Arial"/>
          <w:sz w:val="20"/>
          <w:szCs w:val="20"/>
        </w:rPr>
        <w:t xml:space="preserve">. godinu, neovisno o plaćanju. </w:t>
      </w:r>
    </w:p>
    <w:p w14:paraId="5F34B5B9" w14:textId="77777777" w:rsidR="00CC7BD0" w:rsidRPr="00AE6482" w:rsidRDefault="00CC7BD0" w:rsidP="00CC7BD0">
      <w:pPr>
        <w:pStyle w:val="Bezproreda"/>
        <w:jc w:val="both"/>
        <w:rPr>
          <w:rFonts w:ascii="Arial" w:hAnsi="Arial" w:cs="Arial"/>
          <w:b/>
          <w:sz w:val="20"/>
          <w:szCs w:val="20"/>
        </w:rPr>
      </w:pPr>
    </w:p>
    <w:p w14:paraId="49555E78" w14:textId="49E2C338"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lastRenderedPageBreak/>
        <w:t>Članak 9.</w:t>
      </w:r>
    </w:p>
    <w:p w14:paraId="6B15EF24" w14:textId="77777777" w:rsidR="003E2B6E" w:rsidRPr="00AE6482" w:rsidRDefault="003E2B6E" w:rsidP="003E2B6E">
      <w:pPr>
        <w:pStyle w:val="Bezproreda"/>
        <w:jc w:val="center"/>
        <w:rPr>
          <w:rFonts w:ascii="Arial" w:hAnsi="Arial" w:cs="Arial"/>
          <w:b/>
          <w:sz w:val="20"/>
          <w:szCs w:val="20"/>
        </w:rPr>
      </w:pPr>
    </w:p>
    <w:p w14:paraId="43843835"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Sredstva za rashode i izdatke osiguravaju se u Proračunu za:</w:t>
      </w:r>
    </w:p>
    <w:p w14:paraId="426D141C" w14:textId="77777777" w:rsidR="003E2B6E" w:rsidRPr="00AE6482" w:rsidRDefault="003E2B6E" w:rsidP="003E2B6E">
      <w:pPr>
        <w:pStyle w:val="Bezproreda"/>
        <w:jc w:val="both"/>
        <w:rPr>
          <w:rFonts w:ascii="Arial" w:hAnsi="Arial" w:cs="Arial"/>
          <w:sz w:val="20"/>
          <w:szCs w:val="20"/>
        </w:rPr>
      </w:pPr>
    </w:p>
    <w:p w14:paraId="6DA93B41"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 programe, projekte i aktivnosti općinskih upravnih i drugih tijela</w:t>
      </w:r>
    </w:p>
    <w:p w14:paraId="10531897" w14:textId="77777777" w:rsidR="003E2B6E" w:rsidRPr="00AE6482" w:rsidRDefault="003E2B6E" w:rsidP="003E2B6E">
      <w:pPr>
        <w:pStyle w:val="Bezproreda"/>
        <w:jc w:val="both"/>
        <w:rPr>
          <w:rFonts w:ascii="Arial" w:hAnsi="Arial" w:cs="Arial"/>
          <w:sz w:val="20"/>
          <w:szCs w:val="20"/>
        </w:rPr>
      </w:pPr>
    </w:p>
    <w:p w14:paraId="5EE30297"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-ostale korisnike proračunskih sredstava po pojedinim programima, projektima i aktivnostima.</w:t>
      </w:r>
    </w:p>
    <w:p w14:paraId="45E73B5D" w14:textId="77777777" w:rsidR="003E2B6E" w:rsidRPr="00AE6482" w:rsidRDefault="003E2B6E" w:rsidP="003E2B6E">
      <w:pPr>
        <w:pStyle w:val="Bezproreda"/>
        <w:jc w:val="both"/>
        <w:rPr>
          <w:rFonts w:ascii="Arial" w:hAnsi="Arial" w:cs="Arial"/>
          <w:sz w:val="20"/>
          <w:szCs w:val="20"/>
        </w:rPr>
      </w:pPr>
    </w:p>
    <w:p w14:paraId="52DD36D3" w14:textId="77777777" w:rsidR="003E2B6E" w:rsidRPr="00AE6482" w:rsidRDefault="003E2B6E" w:rsidP="003E2B6E">
      <w:pPr>
        <w:pStyle w:val="Bezproreda"/>
        <w:jc w:val="both"/>
        <w:rPr>
          <w:rFonts w:ascii="Arial" w:hAnsi="Arial" w:cs="Arial"/>
          <w:sz w:val="20"/>
          <w:szCs w:val="20"/>
        </w:rPr>
      </w:pPr>
    </w:p>
    <w:p w14:paraId="0B8D26E7"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10.</w:t>
      </w:r>
    </w:p>
    <w:p w14:paraId="411A3520" w14:textId="77777777" w:rsidR="003E2B6E" w:rsidRPr="00AE6482" w:rsidRDefault="003E2B6E" w:rsidP="003E2B6E">
      <w:pPr>
        <w:pStyle w:val="Bezproreda"/>
        <w:jc w:val="center"/>
        <w:rPr>
          <w:rFonts w:ascii="Arial" w:hAnsi="Arial" w:cs="Arial"/>
          <w:b/>
          <w:sz w:val="20"/>
          <w:szCs w:val="20"/>
        </w:rPr>
      </w:pPr>
    </w:p>
    <w:p w14:paraId="2574D1DC"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Svaki rashod i izdatak iz proračuna mora se temeljiti na vjerodostojnoj knjigovodstvenoj ispravi kojom se dokazuje obveza plaćanja.</w:t>
      </w:r>
    </w:p>
    <w:p w14:paraId="0DA3B878" w14:textId="77777777" w:rsidR="003E2B6E" w:rsidRPr="00AE6482" w:rsidRDefault="003E2B6E" w:rsidP="003E2B6E">
      <w:pPr>
        <w:pStyle w:val="Bezproreda"/>
        <w:ind w:firstLine="708"/>
        <w:jc w:val="both"/>
        <w:rPr>
          <w:rFonts w:ascii="Arial" w:hAnsi="Arial" w:cs="Arial"/>
          <w:sz w:val="20"/>
          <w:szCs w:val="20"/>
        </w:rPr>
      </w:pPr>
    </w:p>
    <w:p w14:paraId="5CE89B60"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Nalogodavci moraju prije isplate provjeriti i potpisati pravni temelj i visinu obveze koja proizlazi iz knjigovodstvene isprave te odrediti oznake proračunskih klasifikacija na teret kojih se obveze isplaćuju.</w:t>
      </w:r>
    </w:p>
    <w:p w14:paraId="5116FC60" w14:textId="77777777" w:rsidR="003E2B6E" w:rsidRPr="00AE6482" w:rsidRDefault="003E2B6E" w:rsidP="003E2B6E">
      <w:pPr>
        <w:pStyle w:val="Bezproreda"/>
        <w:jc w:val="center"/>
        <w:rPr>
          <w:rFonts w:ascii="Arial" w:hAnsi="Arial" w:cs="Arial"/>
          <w:b/>
          <w:sz w:val="20"/>
          <w:szCs w:val="20"/>
        </w:rPr>
      </w:pPr>
    </w:p>
    <w:p w14:paraId="77D6B1D2"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11.</w:t>
      </w:r>
    </w:p>
    <w:p w14:paraId="0270CA71" w14:textId="77777777" w:rsidR="003E2B6E" w:rsidRPr="00AE6482" w:rsidRDefault="003E2B6E" w:rsidP="003E2B6E">
      <w:pPr>
        <w:pStyle w:val="Bezproreda"/>
        <w:rPr>
          <w:rFonts w:ascii="Arial" w:hAnsi="Arial" w:cs="Arial"/>
          <w:b/>
          <w:sz w:val="20"/>
          <w:szCs w:val="20"/>
        </w:rPr>
      </w:pPr>
      <w:r w:rsidRPr="00AE6482">
        <w:rPr>
          <w:rFonts w:ascii="Arial" w:hAnsi="Arial" w:cs="Arial"/>
          <w:b/>
          <w:sz w:val="20"/>
          <w:szCs w:val="20"/>
        </w:rPr>
        <w:t xml:space="preserve">           </w:t>
      </w:r>
    </w:p>
    <w:p w14:paraId="3C12FBFC" w14:textId="77777777" w:rsidR="003E2B6E" w:rsidRPr="00AE6482" w:rsidRDefault="003E2B6E" w:rsidP="003E2B6E">
      <w:pPr>
        <w:pStyle w:val="Bezproreda"/>
        <w:ind w:firstLine="708"/>
        <w:jc w:val="both"/>
        <w:rPr>
          <w:rFonts w:ascii="Arial" w:hAnsi="Arial" w:cs="Arial"/>
          <w:b/>
          <w:sz w:val="20"/>
          <w:szCs w:val="20"/>
        </w:rPr>
      </w:pPr>
      <w:r w:rsidRPr="00AE6482">
        <w:rPr>
          <w:rFonts w:ascii="Arial" w:hAnsi="Arial" w:cs="Arial"/>
          <w:sz w:val="20"/>
          <w:szCs w:val="20"/>
        </w:rPr>
        <w:t xml:space="preserve">Proračunski korisnik smije preuzimati obveze najviše do visine sredstava osiguranih u posebnom dijelu Proračuna. </w:t>
      </w:r>
    </w:p>
    <w:p w14:paraId="3F59CF7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Sukladno Zakonu o proračunu proračunski korisnik ima pravo korištenja naplaćenih namjenskih prihoda i to pomoći, donacija, vlastitih prihoda, prihoda za posebne namjene, prihoda od prodaje ili zamjene nefinancijske imovine i naknada s osnova osiguranja.</w:t>
      </w:r>
    </w:p>
    <w:p w14:paraId="7378B55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Namjenski prihodi koji se ne iskoriste u proračunskoj godini, prenose se u narednu godinu za namjene utvrđene financijskim planom proračunskog korisnika. </w:t>
      </w:r>
    </w:p>
    <w:p w14:paraId="78D18B6A" w14:textId="1363F666"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Plaćanje predujmova iznad  </w:t>
      </w:r>
      <w:r w:rsidR="00761B37" w:rsidRPr="00AE6482">
        <w:rPr>
          <w:rFonts w:ascii="Arial" w:hAnsi="Arial" w:cs="Arial"/>
          <w:sz w:val="20"/>
          <w:szCs w:val="20"/>
        </w:rPr>
        <w:t xml:space="preserve">1.000,00 </w:t>
      </w:r>
      <w:r w:rsidR="00D41D54" w:rsidRPr="00AE6482">
        <w:rPr>
          <w:rFonts w:ascii="Arial" w:hAnsi="Arial" w:cs="Arial"/>
          <w:sz w:val="20"/>
          <w:szCs w:val="20"/>
        </w:rPr>
        <w:t>eura</w:t>
      </w:r>
      <w:r w:rsidRPr="00AE6482">
        <w:rPr>
          <w:rFonts w:ascii="Arial" w:hAnsi="Arial" w:cs="Arial"/>
          <w:sz w:val="20"/>
          <w:szCs w:val="20"/>
        </w:rPr>
        <w:t>, iz sredstava Proračuna moguće je samo uz prethodnu suglasnost načelnika.</w:t>
      </w:r>
    </w:p>
    <w:p w14:paraId="19DE665C" w14:textId="77777777" w:rsidR="003E2B6E" w:rsidRPr="00AE6482" w:rsidRDefault="003E2B6E" w:rsidP="003E2B6E">
      <w:pPr>
        <w:pStyle w:val="Bezproreda"/>
        <w:jc w:val="both"/>
        <w:rPr>
          <w:rFonts w:ascii="Arial" w:hAnsi="Arial" w:cs="Arial"/>
          <w:sz w:val="20"/>
          <w:szCs w:val="20"/>
        </w:rPr>
      </w:pPr>
    </w:p>
    <w:p w14:paraId="7D6D27DC"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12.</w:t>
      </w:r>
    </w:p>
    <w:p w14:paraId="5F9F2A9E" w14:textId="77777777" w:rsidR="003E2B6E" w:rsidRPr="00AE6482" w:rsidRDefault="003E2B6E" w:rsidP="003E2B6E">
      <w:pPr>
        <w:pStyle w:val="Bezproreda"/>
        <w:jc w:val="center"/>
        <w:rPr>
          <w:rFonts w:ascii="Arial" w:hAnsi="Arial" w:cs="Arial"/>
          <w:b/>
          <w:sz w:val="20"/>
          <w:szCs w:val="20"/>
        </w:rPr>
      </w:pPr>
    </w:p>
    <w:p w14:paraId="7832C770"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Sredstva se proračunskom korisniku stavljaju na raspolaganje putem lokalne riznice isključivo na osnovu pisanog dokumenta (isprave) – vjerodostojne knjigovodstvene dokumentacije iz koje je vidljivo:</w:t>
      </w:r>
    </w:p>
    <w:p w14:paraId="4F19FDEF" w14:textId="77777777" w:rsidR="003E2B6E" w:rsidRPr="00AE6482" w:rsidRDefault="003E2B6E" w:rsidP="003E2B6E">
      <w:pPr>
        <w:pStyle w:val="Bezproreda"/>
        <w:jc w:val="both"/>
        <w:rPr>
          <w:rFonts w:ascii="Arial" w:hAnsi="Arial" w:cs="Arial"/>
          <w:sz w:val="20"/>
          <w:szCs w:val="20"/>
        </w:rPr>
      </w:pPr>
    </w:p>
    <w:p w14:paraId="332FA98B"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da je namjena odobrena u Proračunu</w:t>
      </w:r>
    </w:p>
    <w:p w14:paraId="46880CAB"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da je iznos stvorene obveze u visini odobrenog iznosa</w:t>
      </w:r>
    </w:p>
    <w:p w14:paraId="6C5AC76C"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da je obveza likvidirana od strane nadležne osobe.</w:t>
      </w:r>
    </w:p>
    <w:p w14:paraId="71A16920" w14:textId="77777777" w:rsidR="003E2B6E" w:rsidRPr="00AE6482" w:rsidRDefault="003E2B6E" w:rsidP="003E2B6E">
      <w:pPr>
        <w:pStyle w:val="Bezproreda"/>
        <w:jc w:val="both"/>
        <w:rPr>
          <w:rFonts w:ascii="Arial" w:hAnsi="Arial" w:cs="Arial"/>
          <w:sz w:val="20"/>
          <w:szCs w:val="20"/>
        </w:rPr>
      </w:pPr>
    </w:p>
    <w:p w14:paraId="584AEA3C"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Nadležna osoba iz stavka 1. Ovog članka je Načelnik, odnosno osoba koju on ovlasti.</w:t>
      </w:r>
    </w:p>
    <w:p w14:paraId="4D08D225" w14:textId="77777777" w:rsidR="003E2B6E" w:rsidRPr="00AE6482" w:rsidRDefault="003E2B6E" w:rsidP="003E2B6E">
      <w:pPr>
        <w:pStyle w:val="Bezproreda"/>
        <w:jc w:val="both"/>
        <w:rPr>
          <w:rFonts w:ascii="Arial" w:hAnsi="Arial" w:cs="Arial"/>
          <w:sz w:val="20"/>
          <w:szCs w:val="20"/>
        </w:rPr>
      </w:pPr>
    </w:p>
    <w:p w14:paraId="6672A0D1" w14:textId="77777777" w:rsidR="003E2B6E" w:rsidRPr="00AE6482" w:rsidRDefault="003E2B6E" w:rsidP="003E2B6E">
      <w:pPr>
        <w:pStyle w:val="Bezproreda"/>
        <w:jc w:val="both"/>
        <w:rPr>
          <w:rFonts w:ascii="Arial" w:hAnsi="Arial" w:cs="Arial"/>
          <w:sz w:val="20"/>
          <w:szCs w:val="20"/>
        </w:rPr>
      </w:pPr>
    </w:p>
    <w:p w14:paraId="569067C9"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13.</w:t>
      </w:r>
    </w:p>
    <w:p w14:paraId="7CEA7F81" w14:textId="77777777" w:rsidR="003E2B6E" w:rsidRPr="00AE6482" w:rsidRDefault="003E2B6E" w:rsidP="003E2B6E">
      <w:pPr>
        <w:pStyle w:val="Bezproreda"/>
        <w:jc w:val="center"/>
        <w:rPr>
          <w:rFonts w:ascii="Arial" w:hAnsi="Arial" w:cs="Arial"/>
          <w:b/>
          <w:sz w:val="20"/>
          <w:szCs w:val="20"/>
        </w:rPr>
      </w:pPr>
    </w:p>
    <w:p w14:paraId="4B2A70DF"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Odgovorna osoba za planiranje i izvršavanje Proračuna u cjelini je Načelnik.</w:t>
      </w:r>
    </w:p>
    <w:p w14:paraId="36390257"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Odgovornost za izvršavanje Proračuna u smislu odredbe stavka 1. Ovog članka podrazumijeva odgovornost za preuzimanje i verifikaciju obaveza, izdavanje naloga za plaćanje na teret proračunskih sredstava, preuzimanje obveza na teret proračuna po ugovorima koji zahtijevaju plaćanje u sljedećim godinama te za utvrđivanje prava naplate i izdavanje naloga za naplatu u korist proračunskih sredstava.</w:t>
      </w:r>
    </w:p>
    <w:p w14:paraId="441B8997" w14:textId="77777777" w:rsidR="003E2B6E" w:rsidRPr="00AE6482" w:rsidRDefault="003E2B6E" w:rsidP="003E2B6E">
      <w:pPr>
        <w:pStyle w:val="Bezproreda"/>
        <w:jc w:val="both"/>
        <w:rPr>
          <w:rFonts w:ascii="Arial" w:hAnsi="Arial" w:cs="Arial"/>
          <w:sz w:val="20"/>
          <w:szCs w:val="20"/>
        </w:rPr>
      </w:pPr>
    </w:p>
    <w:p w14:paraId="6F7A325B" w14:textId="77777777" w:rsidR="003E2B6E" w:rsidRPr="00AE6482" w:rsidRDefault="003E2B6E" w:rsidP="003E2B6E">
      <w:pPr>
        <w:pStyle w:val="Bezproreda"/>
        <w:jc w:val="both"/>
        <w:rPr>
          <w:rFonts w:ascii="Arial" w:hAnsi="Arial" w:cs="Arial"/>
          <w:sz w:val="20"/>
          <w:szCs w:val="20"/>
        </w:rPr>
      </w:pPr>
    </w:p>
    <w:p w14:paraId="3DEAB85B"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14.</w:t>
      </w:r>
    </w:p>
    <w:p w14:paraId="70AF5917" w14:textId="77777777" w:rsidR="003E2B6E" w:rsidRPr="00AE6482" w:rsidRDefault="003E2B6E" w:rsidP="003E2B6E">
      <w:pPr>
        <w:pStyle w:val="Bezproreda"/>
        <w:jc w:val="center"/>
        <w:rPr>
          <w:rFonts w:ascii="Arial" w:hAnsi="Arial" w:cs="Arial"/>
          <w:b/>
          <w:sz w:val="20"/>
          <w:szCs w:val="20"/>
        </w:rPr>
      </w:pPr>
    </w:p>
    <w:p w14:paraId="11F9C5FD" w14:textId="4BA3665A"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Sredstva za financiranje provođenja programa i projekata od interesa za Općinu isplaćivati će se Udrugama u skladu sa Zakonom o udrugama („Narodne novine“ broj 74/14, 70/17</w:t>
      </w:r>
      <w:r w:rsidR="00E15B57" w:rsidRPr="00AE6482">
        <w:rPr>
          <w:rFonts w:ascii="Arial" w:hAnsi="Arial" w:cs="Arial"/>
          <w:sz w:val="20"/>
          <w:szCs w:val="20"/>
        </w:rPr>
        <w:t>,</w:t>
      </w:r>
      <w:r w:rsidRPr="00AE6482">
        <w:rPr>
          <w:rFonts w:ascii="Arial" w:hAnsi="Arial" w:cs="Arial"/>
          <w:sz w:val="20"/>
          <w:szCs w:val="20"/>
        </w:rPr>
        <w:t xml:space="preserve"> 98/19</w:t>
      </w:r>
      <w:r w:rsidR="00E15B57" w:rsidRPr="00AE6482">
        <w:rPr>
          <w:rFonts w:ascii="Arial" w:hAnsi="Arial" w:cs="Arial"/>
          <w:sz w:val="20"/>
          <w:szCs w:val="20"/>
        </w:rPr>
        <w:t xml:space="preserve"> i 151/22</w:t>
      </w:r>
      <w:r w:rsidRPr="00AE6482">
        <w:rPr>
          <w:rFonts w:ascii="Arial" w:hAnsi="Arial" w:cs="Arial"/>
          <w:sz w:val="20"/>
          <w:szCs w:val="20"/>
        </w:rPr>
        <w:t>).</w:t>
      </w:r>
    </w:p>
    <w:p w14:paraId="0E1503BC" w14:textId="77777777" w:rsidR="00284BD6" w:rsidRDefault="00284BD6" w:rsidP="003E2B6E">
      <w:pPr>
        <w:pStyle w:val="Bezproreda"/>
        <w:jc w:val="center"/>
        <w:rPr>
          <w:rFonts w:ascii="Arial" w:hAnsi="Arial" w:cs="Arial"/>
          <w:b/>
          <w:sz w:val="20"/>
          <w:szCs w:val="20"/>
        </w:rPr>
      </w:pPr>
    </w:p>
    <w:p w14:paraId="57EB0613" w14:textId="77777777" w:rsidR="00284BD6" w:rsidRDefault="00284BD6" w:rsidP="003E2B6E">
      <w:pPr>
        <w:pStyle w:val="Bezproreda"/>
        <w:jc w:val="center"/>
        <w:rPr>
          <w:rFonts w:ascii="Arial" w:hAnsi="Arial" w:cs="Arial"/>
          <w:b/>
          <w:sz w:val="20"/>
          <w:szCs w:val="20"/>
        </w:rPr>
      </w:pPr>
    </w:p>
    <w:p w14:paraId="4D355D0B" w14:textId="77777777" w:rsidR="00284BD6" w:rsidRDefault="00284BD6" w:rsidP="003E2B6E">
      <w:pPr>
        <w:pStyle w:val="Bezproreda"/>
        <w:jc w:val="center"/>
        <w:rPr>
          <w:rFonts w:ascii="Arial" w:hAnsi="Arial" w:cs="Arial"/>
          <w:b/>
          <w:sz w:val="20"/>
          <w:szCs w:val="20"/>
        </w:rPr>
      </w:pPr>
    </w:p>
    <w:p w14:paraId="7E4186C1" w14:textId="77777777" w:rsidR="00284BD6" w:rsidRDefault="00284BD6" w:rsidP="003E2B6E">
      <w:pPr>
        <w:pStyle w:val="Bezproreda"/>
        <w:jc w:val="center"/>
        <w:rPr>
          <w:rFonts w:ascii="Arial" w:hAnsi="Arial" w:cs="Arial"/>
          <w:b/>
          <w:sz w:val="20"/>
          <w:szCs w:val="20"/>
        </w:rPr>
      </w:pPr>
    </w:p>
    <w:p w14:paraId="1A1D18EB" w14:textId="133F4B89"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lastRenderedPageBreak/>
        <w:t>Članak 15.</w:t>
      </w:r>
    </w:p>
    <w:p w14:paraId="6951B92C" w14:textId="77777777" w:rsidR="003E2B6E" w:rsidRPr="00AE6482" w:rsidRDefault="003E2B6E" w:rsidP="003E2B6E">
      <w:pPr>
        <w:pStyle w:val="Bezproreda"/>
        <w:jc w:val="center"/>
        <w:rPr>
          <w:rFonts w:ascii="Arial" w:hAnsi="Arial" w:cs="Arial"/>
          <w:b/>
          <w:sz w:val="20"/>
          <w:szCs w:val="20"/>
        </w:rPr>
      </w:pPr>
    </w:p>
    <w:p w14:paraId="7F39C9F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Sredstva za financiranje potreba komunalnog gospodarstva raspoređuju se na temelju programa, a u visini ostvarenih prihoda.</w:t>
      </w:r>
    </w:p>
    <w:p w14:paraId="14C4098F"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16.</w:t>
      </w:r>
    </w:p>
    <w:p w14:paraId="3FAF7676" w14:textId="77777777" w:rsidR="003E2B6E" w:rsidRPr="00AE6482" w:rsidRDefault="003E2B6E" w:rsidP="003E2B6E">
      <w:pPr>
        <w:pStyle w:val="Bezproreda"/>
        <w:jc w:val="center"/>
        <w:rPr>
          <w:rFonts w:ascii="Arial" w:hAnsi="Arial" w:cs="Arial"/>
          <w:b/>
          <w:sz w:val="20"/>
          <w:szCs w:val="20"/>
        </w:rPr>
      </w:pPr>
    </w:p>
    <w:p w14:paraId="49605998"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Naknade, pomoći, subvencije i slično raspoređuju se u okviru sredstava osiguranih Proračunom na temelju uvjeta i mjerila utvrđenih posebnim propisima, programima ili Odlukama Općinskog vijeća i načelnika.</w:t>
      </w:r>
    </w:p>
    <w:p w14:paraId="1059F610" w14:textId="019D0DC9" w:rsidR="003E2B6E" w:rsidRPr="00AE6482" w:rsidRDefault="003E2B6E" w:rsidP="003E2B6E">
      <w:pPr>
        <w:pStyle w:val="Bezproreda"/>
        <w:jc w:val="both"/>
        <w:rPr>
          <w:rFonts w:ascii="Arial" w:hAnsi="Arial" w:cs="Arial"/>
          <w:sz w:val="20"/>
          <w:szCs w:val="20"/>
        </w:rPr>
      </w:pPr>
    </w:p>
    <w:p w14:paraId="66416F1E" w14:textId="77777777" w:rsidR="003E2B6E" w:rsidRPr="00AE6482" w:rsidRDefault="003E2B6E" w:rsidP="003E2B6E">
      <w:pPr>
        <w:pStyle w:val="Bezproreda"/>
        <w:jc w:val="both"/>
        <w:rPr>
          <w:rFonts w:ascii="Arial" w:hAnsi="Arial" w:cs="Arial"/>
          <w:sz w:val="20"/>
          <w:szCs w:val="20"/>
        </w:rPr>
      </w:pPr>
    </w:p>
    <w:p w14:paraId="7750D1A6"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17.</w:t>
      </w:r>
    </w:p>
    <w:p w14:paraId="7287C1E4" w14:textId="77777777" w:rsidR="003E2B6E" w:rsidRPr="00AE6482" w:rsidRDefault="003E2B6E" w:rsidP="003E2B6E">
      <w:pPr>
        <w:pStyle w:val="Bezproreda"/>
        <w:jc w:val="center"/>
        <w:rPr>
          <w:rFonts w:ascii="Arial" w:hAnsi="Arial" w:cs="Arial"/>
          <w:b/>
          <w:sz w:val="20"/>
          <w:szCs w:val="20"/>
        </w:rPr>
      </w:pPr>
    </w:p>
    <w:p w14:paraId="5D2639F1"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Subvencije i potpore iz Proračuna ne mogu ostvariti pravne i fizičke osobe ( i članovi njihovog obiteljskog kućanstva ) koji na dan podnošenja zahtjeva nisu podmirili sve dospjele obveze prema Općini, uključivo i komunalne obveze koje obavljaju druge pravne osobe, a koje su od interesa za Općinu. Također, u slučaju prestanka podmirivanja navedenih obveza od strane korisnika subvencija ( i članova njihovog obiteljskog kućanstva), Općina će obustaviti isplate subvencija i potpora iz Proračuna. Podmirenje obveza dokazuje se plaćenim uplatnicama.</w:t>
      </w:r>
    </w:p>
    <w:p w14:paraId="5AE66A16" w14:textId="77777777" w:rsidR="00CC7BD0" w:rsidRPr="00AE6482" w:rsidRDefault="00CC7BD0" w:rsidP="003E2B6E">
      <w:pPr>
        <w:pStyle w:val="Bezproreda"/>
        <w:jc w:val="both"/>
        <w:rPr>
          <w:rFonts w:ascii="Arial" w:hAnsi="Arial" w:cs="Arial"/>
          <w:sz w:val="20"/>
          <w:szCs w:val="20"/>
        </w:rPr>
      </w:pPr>
    </w:p>
    <w:p w14:paraId="51066787"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18.</w:t>
      </w:r>
    </w:p>
    <w:p w14:paraId="7DBE7C0F" w14:textId="77777777" w:rsidR="003E2B6E" w:rsidRPr="00AE6482" w:rsidRDefault="003E2B6E" w:rsidP="003E2B6E">
      <w:pPr>
        <w:pStyle w:val="Bezproreda"/>
        <w:jc w:val="center"/>
        <w:rPr>
          <w:rFonts w:ascii="Arial" w:hAnsi="Arial" w:cs="Arial"/>
          <w:b/>
          <w:sz w:val="20"/>
          <w:szCs w:val="20"/>
        </w:rPr>
      </w:pPr>
    </w:p>
    <w:p w14:paraId="0FAA395F"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Za nepredviđene namjene, za koje u proračunu nisu osigurana sredstva ili za namjene za koje se tijekom godine pokaže da nisu utvrđena dostatna sredstva jer ih pri planiranju proračuna nije bilo moguće predvidjeti, te za druge nepredviđene rashode, koristit će se sredstva proračunske zalihe. </w:t>
      </w:r>
    </w:p>
    <w:p w14:paraId="1067B6F9"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r>
    </w:p>
    <w:p w14:paraId="75E3308A" w14:textId="20589CE8"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 xml:space="preserve">Sredstva za nepredviđene rashode proračunske zalihe iznose </w:t>
      </w:r>
      <w:r w:rsidR="00B74FC7" w:rsidRPr="00AE6482">
        <w:rPr>
          <w:rFonts w:ascii="Arial" w:hAnsi="Arial" w:cs="Arial"/>
          <w:sz w:val="20"/>
          <w:szCs w:val="20"/>
        </w:rPr>
        <w:t>7.000,00 eura</w:t>
      </w:r>
      <w:r w:rsidRPr="00AE6482">
        <w:rPr>
          <w:rFonts w:ascii="Arial" w:hAnsi="Arial" w:cs="Arial"/>
          <w:sz w:val="20"/>
          <w:szCs w:val="20"/>
        </w:rPr>
        <w:t>.</w:t>
      </w:r>
    </w:p>
    <w:p w14:paraId="27CA2648" w14:textId="77777777" w:rsidR="003E2B6E" w:rsidRPr="00AE6482" w:rsidRDefault="003E2B6E" w:rsidP="003E2B6E">
      <w:pPr>
        <w:pStyle w:val="Bezproreda"/>
        <w:ind w:firstLine="708"/>
        <w:jc w:val="both"/>
        <w:rPr>
          <w:rFonts w:ascii="Arial" w:hAnsi="Arial" w:cs="Arial"/>
          <w:sz w:val="20"/>
          <w:szCs w:val="20"/>
        </w:rPr>
      </w:pPr>
    </w:p>
    <w:p w14:paraId="112B4D49"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O korištenju sredstava proračunske zalihe odlučuje načelnik, te je o utrošku sredstava obvezan polugodišnje izvijestiti Općinsko vijeće.</w:t>
      </w:r>
    </w:p>
    <w:p w14:paraId="454094AE" w14:textId="77777777" w:rsidR="003E2B6E" w:rsidRPr="00AE6482" w:rsidRDefault="003E2B6E" w:rsidP="003E2B6E">
      <w:pPr>
        <w:pStyle w:val="Bezproreda"/>
        <w:jc w:val="both"/>
        <w:rPr>
          <w:rFonts w:ascii="Arial" w:hAnsi="Arial" w:cs="Arial"/>
          <w:sz w:val="20"/>
          <w:szCs w:val="20"/>
        </w:rPr>
      </w:pPr>
    </w:p>
    <w:p w14:paraId="5994A2AA" w14:textId="77777777" w:rsidR="003E2B6E" w:rsidRPr="00AE6482" w:rsidRDefault="003E2B6E" w:rsidP="003E2B6E">
      <w:pPr>
        <w:pStyle w:val="Bezproreda"/>
        <w:jc w:val="both"/>
        <w:rPr>
          <w:rFonts w:ascii="Arial" w:hAnsi="Arial" w:cs="Arial"/>
          <w:sz w:val="20"/>
          <w:szCs w:val="20"/>
        </w:rPr>
      </w:pPr>
    </w:p>
    <w:p w14:paraId="36312A3A" w14:textId="77777777" w:rsidR="003E2B6E" w:rsidRPr="00AE6482" w:rsidRDefault="003E2B6E" w:rsidP="003E2B6E">
      <w:pPr>
        <w:pStyle w:val="Bezproreda"/>
        <w:rPr>
          <w:rFonts w:ascii="Arial" w:hAnsi="Arial" w:cs="Arial"/>
          <w:b/>
          <w:sz w:val="20"/>
          <w:szCs w:val="20"/>
        </w:rPr>
      </w:pPr>
      <w:r w:rsidRPr="00AE6482">
        <w:rPr>
          <w:rFonts w:ascii="Arial" w:hAnsi="Arial" w:cs="Arial"/>
          <w:b/>
          <w:sz w:val="20"/>
          <w:szCs w:val="20"/>
        </w:rPr>
        <w:t>IV. URAVNOTEŽENJE PRORAČUNA I PRERASPODJELA SREDSTAVA PRORAČUNA</w:t>
      </w:r>
    </w:p>
    <w:p w14:paraId="172DBE14" w14:textId="77777777" w:rsidR="003E2B6E" w:rsidRPr="00AE6482" w:rsidRDefault="003E2B6E" w:rsidP="003E2B6E">
      <w:pPr>
        <w:pStyle w:val="Bezproreda"/>
        <w:rPr>
          <w:rFonts w:ascii="Arial" w:hAnsi="Arial" w:cs="Arial"/>
          <w:b/>
          <w:sz w:val="20"/>
          <w:szCs w:val="20"/>
        </w:rPr>
      </w:pPr>
    </w:p>
    <w:p w14:paraId="7D738E76"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19.</w:t>
      </w:r>
    </w:p>
    <w:p w14:paraId="552D3C01" w14:textId="77777777" w:rsidR="003E2B6E" w:rsidRPr="00AE6482" w:rsidRDefault="003E2B6E" w:rsidP="003E2B6E">
      <w:pPr>
        <w:pStyle w:val="Bezproreda"/>
        <w:jc w:val="center"/>
        <w:rPr>
          <w:rFonts w:ascii="Arial" w:hAnsi="Arial" w:cs="Arial"/>
          <w:b/>
          <w:sz w:val="20"/>
          <w:szCs w:val="20"/>
        </w:rPr>
      </w:pPr>
    </w:p>
    <w:p w14:paraId="4363C502"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Ako se u tijeku proračunske godine zbog nastanka novih obveza za proračun ili promjena gospodarskih kretanja povećaju rashodi i/ili izdaci, odnosno smanje prihodi i/ili primici Proračuna, Proračun se mora uravnotežiti smanjenjem predviđenih rashoda i izdataka, odnosno pronalaženjem novih prihoda i primitaka.</w:t>
      </w:r>
    </w:p>
    <w:p w14:paraId="6589C4FA"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Uravnoteženje proračuna se provodi donošenjem izmjena i dopuna Proračuna.</w:t>
      </w:r>
    </w:p>
    <w:p w14:paraId="71569032" w14:textId="77777777" w:rsidR="003E2B6E" w:rsidRPr="00AE6482" w:rsidRDefault="003E2B6E" w:rsidP="003E2B6E">
      <w:pPr>
        <w:pStyle w:val="Bezproreda"/>
        <w:ind w:firstLine="708"/>
        <w:jc w:val="both"/>
        <w:rPr>
          <w:rFonts w:ascii="Arial" w:hAnsi="Arial" w:cs="Arial"/>
          <w:sz w:val="20"/>
          <w:szCs w:val="20"/>
        </w:rPr>
      </w:pPr>
    </w:p>
    <w:p w14:paraId="20E6C527" w14:textId="77777777" w:rsidR="003E2B6E" w:rsidRPr="00AE6482" w:rsidRDefault="003E2B6E" w:rsidP="003E2B6E">
      <w:pPr>
        <w:pStyle w:val="Bezproreda"/>
        <w:jc w:val="center"/>
        <w:rPr>
          <w:rFonts w:ascii="Arial" w:hAnsi="Arial" w:cs="Arial"/>
          <w:b/>
          <w:sz w:val="20"/>
          <w:szCs w:val="20"/>
        </w:rPr>
      </w:pPr>
    </w:p>
    <w:p w14:paraId="50262DBA"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20.</w:t>
      </w:r>
    </w:p>
    <w:p w14:paraId="63B51A20" w14:textId="77777777" w:rsidR="003E2B6E" w:rsidRPr="00AE6482" w:rsidRDefault="003E2B6E" w:rsidP="003E2B6E">
      <w:pPr>
        <w:pStyle w:val="Bezproreda"/>
        <w:jc w:val="center"/>
        <w:rPr>
          <w:rFonts w:ascii="Arial" w:hAnsi="Arial" w:cs="Arial"/>
          <w:b/>
          <w:sz w:val="20"/>
          <w:szCs w:val="20"/>
        </w:rPr>
      </w:pPr>
    </w:p>
    <w:p w14:paraId="35B82A7F"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Općinski načelnik može odobriti preraspodjelu sredstava unutar proračunskih stavaka, a najviše do 5% rashoda i izdataka planiranih na proračunskoj stavci donesenoj od strane Općinskog vijeća koja se umanjuje.</w:t>
      </w:r>
    </w:p>
    <w:p w14:paraId="7543210D"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Proračunska sredstva ne mogu se preraspodijeliti između Računa prihoda i rashoda i Računa financiranja.</w:t>
      </w:r>
    </w:p>
    <w:p w14:paraId="2B57E48A" w14:textId="77777777"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Općinski načelnik izvješćuje Općinsko vijeće o odobrenoj preraspodjeli sredstava uz polugodišnji i godišnji izvještaj o izvršenju Proračuna.</w:t>
      </w:r>
    </w:p>
    <w:p w14:paraId="7308E771" w14:textId="5480B65E" w:rsidR="003E2B6E" w:rsidRPr="00AE6482" w:rsidRDefault="003E2B6E" w:rsidP="003E2B6E">
      <w:pPr>
        <w:pStyle w:val="Bezproreda"/>
        <w:rPr>
          <w:rFonts w:ascii="Arial" w:hAnsi="Arial" w:cs="Arial"/>
          <w:sz w:val="20"/>
          <w:szCs w:val="20"/>
        </w:rPr>
      </w:pPr>
    </w:p>
    <w:p w14:paraId="68E10EF6" w14:textId="77777777" w:rsidR="00CC7BD0" w:rsidRPr="00AE6482" w:rsidRDefault="00CC7BD0" w:rsidP="003E2B6E">
      <w:pPr>
        <w:pStyle w:val="Bezproreda"/>
        <w:rPr>
          <w:rFonts w:ascii="Arial" w:hAnsi="Arial" w:cs="Arial"/>
          <w:sz w:val="20"/>
          <w:szCs w:val="20"/>
        </w:rPr>
      </w:pPr>
    </w:p>
    <w:p w14:paraId="37A3DE4D"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 xml:space="preserve">V. UPRAVLJANJE IMOVINOM </w:t>
      </w:r>
    </w:p>
    <w:p w14:paraId="2493FA61" w14:textId="77777777" w:rsidR="003E2B6E" w:rsidRPr="00AE6482" w:rsidRDefault="003E2B6E" w:rsidP="003E2B6E">
      <w:pPr>
        <w:pStyle w:val="Bezproreda"/>
        <w:jc w:val="both"/>
        <w:rPr>
          <w:rFonts w:ascii="Arial" w:hAnsi="Arial" w:cs="Arial"/>
          <w:b/>
          <w:sz w:val="20"/>
          <w:szCs w:val="20"/>
        </w:rPr>
      </w:pPr>
    </w:p>
    <w:p w14:paraId="5BF91CE0"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21.</w:t>
      </w:r>
    </w:p>
    <w:p w14:paraId="7ED59BB5" w14:textId="77777777" w:rsidR="003E2B6E" w:rsidRPr="00AE6482" w:rsidRDefault="003E2B6E" w:rsidP="003E2B6E">
      <w:pPr>
        <w:pStyle w:val="Bezproreda"/>
        <w:jc w:val="center"/>
        <w:rPr>
          <w:rFonts w:ascii="Arial" w:hAnsi="Arial" w:cs="Arial"/>
          <w:b/>
          <w:sz w:val="20"/>
          <w:szCs w:val="20"/>
        </w:rPr>
      </w:pPr>
    </w:p>
    <w:p w14:paraId="63C362E4"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Raspoloživim novčanim sredstvima na računu Proračuna upravlja Načelnik.</w:t>
      </w:r>
    </w:p>
    <w:p w14:paraId="59B5B3A5" w14:textId="77777777" w:rsidR="003E2B6E" w:rsidRPr="00AE6482" w:rsidRDefault="003E2B6E" w:rsidP="003E2B6E">
      <w:pPr>
        <w:pStyle w:val="Bezproreda"/>
        <w:jc w:val="both"/>
        <w:rPr>
          <w:rFonts w:ascii="Arial" w:hAnsi="Arial" w:cs="Arial"/>
          <w:sz w:val="20"/>
          <w:szCs w:val="20"/>
        </w:rPr>
      </w:pPr>
    </w:p>
    <w:p w14:paraId="2AB9B395"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lastRenderedPageBreak/>
        <w:tab/>
        <w:t>Raspoloživa novčana sredstva mogu se oročavati kod poslovne banke poštujući načela sigurnosti, likvidnosti i isplativosti ulaganja.</w:t>
      </w:r>
    </w:p>
    <w:p w14:paraId="312B3186" w14:textId="77777777" w:rsidR="003E2B6E" w:rsidRPr="00AE6482" w:rsidRDefault="003E2B6E" w:rsidP="003E2B6E">
      <w:pPr>
        <w:pStyle w:val="Bezproreda"/>
        <w:jc w:val="both"/>
        <w:rPr>
          <w:rFonts w:ascii="Arial" w:hAnsi="Arial" w:cs="Arial"/>
          <w:sz w:val="20"/>
          <w:szCs w:val="20"/>
        </w:rPr>
      </w:pPr>
    </w:p>
    <w:p w14:paraId="6117A5B6"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Odluku o oročavanju donosi Načelnik.</w:t>
      </w:r>
    </w:p>
    <w:p w14:paraId="3E189B1E"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Prihodi od upravljanja raspoloživim novčanim sredstvima prihodi su Proračuna. </w:t>
      </w:r>
    </w:p>
    <w:p w14:paraId="5103A231" w14:textId="57CC48FA"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Novčana sredstva iz stavka 2. ovog članka mogu se ulagati samo s povratom do 31. prosinca 202</w:t>
      </w:r>
      <w:r w:rsidR="00AE6482" w:rsidRPr="00AE6482">
        <w:rPr>
          <w:rFonts w:ascii="Arial" w:hAnsi="Arial" w:cs="Arial"/>
          <w:sz w:val="20"/>
          <w:szCs w:val="20"/>
        </w:rPr>
        <w:t>6</w:t>
      </w:r>
      <w:r w:rsidRPr="00AE6482">
        <w:rPr>
          <w:rFonts w:ascii="Arial" w:hAnsi="Arial" w:cs="Arial"/>
          <w:sz w:val="20"/>
          <w:szCs w:val="20"/>
        </w:rPr>
        <w:t>. godine.</w:t>
      </w:r>
    </w:p>
    <w:p w14:paraId="137218E8" w14:textId="77777777" w:rsidR="003E2B6E" w:rsidRPr="00AE6482" w:rsidRDefault="003E2B6E" w:rsidP="003E2B6E">
      <w:pPr>
        <w:pStyle w:val="Bezproreda"/>
        <w:rPr>
          <w:rFonts w:ascii="Arial" w:hAnsi="Arial" w:cs="Arial"/>
          <w:sz w:val="20"/>
          <w:szCs w:val="20"/>
        </w:rPr>
      </w:pPr>
    </w:p>
    <w:p w14:paraId="1B322D5D" w14:textId="77777777" w:rsidR="003E2B6E" w:rsidRPr="00AE6482" w:rsidRDefault="003E2B6E" w:rsidP="003E2B6E">
      <w:pPr>
        <w:pStyle w:val="Bezproreda"/>
        <w:ind w:left="2124" w:firstLine="708"/>
        <w:rPr>
          <w:rFonts w:ascii="Arial" w:hAnsi="Arial" w:cs="Arial"/>
          <w:b/>
          <w:sz w:val="20"/>
          <w:szCs w:val="20"/>
        </w:rPr>
      </w:pPr>
      <w:r w:rsidRPr="00AE6482">
        <w:rPr>
          <w:rFonts w:ascii="Arial" w:hAnsi="Arial" w:cs="Arial"/>
          <w:sz w:val="20"/>
          <w:szCs w:val="20"/>
        </w:rPr>
        <w:t xml:space="preserve">                     </w:t>
      </w:r>
      <w:r w:rsidRPr="00AE6482">
        <w:rPr>
          <w:rFonts w:ascii="Arial" w:hAnsi="Arial" w:cs="Arial"/>
          <w:b/>
          <w:sz w:val="20"/>
          <w:szCs w:val="20"/>
        </w:rPr>
        <w:t>Članak 21.a</w:t>
      </w:r>
    </w:p>
    <w:p w14:paraId="606F09B1" w14:textId="77777777" w:rsidR="003E2B6E" w:rsidRPr="00AE6482" w:rsidRDefault="003E2B6E" w:rsidP="003E2B6E">
      <w:pPr>
        <w:pStyle w:val="Bezproreda"/>
        <w:jc w:val="both"/>
        <w:rPr>
          <w:rFonts w:ascii="Arial" w:hAnsi="Arial" w:cs="Arial"/>
          <w:sz w:val="20"/>
          <w:szCs w:val="20"/>
        </w:rPr>
      </w:pPr>
    </w:p>
    <w:p w14:paraId="1ED3B3FA" w14:textId="3F5DB76E" w:rsidR="003E2B6E" w:rsidRPr="00AE6482" w:rsidRDefault="003E2B6E" w:rsidP="003E2B6E">
      <w:pPr>
        <w:pStyle w:val="Bezproreda"/>
        <w:ind w:firstLine="708"/>
        <w:jc w:val="both"/>
        <w:rPr>
          <w:rFonts w:ascii="Arial" w:hAnsi="Arial" w:cs="Arial"/>
          <w:sz w:val="20"/>
          <w:szCs w:val="20"/>
        </w:rPr>
      </w:pPr>
      <w:r w:rsidRPr="00AE6482">
        <w:rPr>
          <w:rFonts w:ascii="Arial" w:hAnsi="Arial" w:cs="Arial"/>
          <w:sz w:val="20"/>
          <w:szCs w:val="20"/>
        </w:rPr>
        <w:t>Ovlašćuje se načelnik Općine Pisarovina da poduzima radnje i aktivnosti te s tim u vezi potpisuje ugovore o dodjeli bespovratnih sredstava kojima se odobrava sufinanciranje projekata Općine Pisarovina iz fondova i programa Europske unije te drugih tijela državne uprave i jedinica područne ( regionalne) samouprave, kao i preuzima obvezu osiguravanja vlastitih sredstava u proračunu Općine Pisarovina za sufinanciranje istih, pojedinačne vrijednosti preko iznosa propisanog člankom 40. stavkom 2. Statuta Općine Pisarovina („Službene novine Općine Pisarovina“ br. 3/18</w:t>
      </w:r>
      <w:r w:rsidR="00BD6C71" w:rsidRPr="00AE6482">
        <w:rPr>
          <w:rFonts w:ascii="Arial" w:hAnsi="Arial" w:cs="Arial"/>
          <w:sz w:val="20"/>
          <w:szCs w:val="20"/>
        </w:rPr>
        <w:t>, 3/20</w:t>
      </w:r>
      <w:r w:rsidR="00AE6482" w:rsidRPr="00AE6482">
        <w:rPr>
          <w:rFonts w:ascii="Arial" w:hAnsi="Arial" w:cs="Arial"/>
          <w:sz w:val="20"/>
          <w:szCs w:val="20"/>
        </w:rPr>
        <w:t xml:space="preserve">, </w:t>
      </w:r>
      <w:r w:rsidR="00BD6C71" w:rsidRPr="00AE6482">
        <w:rPr>
          <w:rFonts w:ascii="Arial" w:hAnsi="Arial" w:cs="Arial"/>
          <w:sz w:val="20"/>
          <w:szCs w:val="20"/>
        </w:rPr>
        <w:t>1/21</w:t>
      </w:r>
      <w:r w:rsidR="00AE6482" w:rsidRPr="00AE6482">
        <w:rPr>
          <w:rFonts w:ascii="Arial" w:hAnsi="Arial" w:cs="Arial"/>
          <w:sz w:val="20"/>
          <w:szCs w:val="20"/>
        </w:rPr>
        <w:t xml:space="preserve"> i 2/25</w:t>
      </w:r>
      <w:r w:rsidRPr="00AE6482">
        <w:rPr>
          <w:rFonts w:ascii="Arial" w:hAnsi="Arial" w:cs="Arial"/>
          <w:sz w:val="20"/>
          <w:szCs w:val="20"/>
        </w:rPr>
        <w:t>).</w:t>
      </w:r>
    </w:p>
    <w:p w14:paraId="3AAC4E25" w14:textId="77777777" w:rsidR="003E2B6E" w:rsidRPr="00AE6482" w:rsidRDefault="003E2B6E" w:rsidP="003E2B6E">
      <w:pPr>
        <w:pStyle w:val="Bezproreda"/>
        <w:jc w:val="both"/>
        <w:rPr>
          <w:rFonts w:ascii="Arial" w:hAnsi="Arial" w:cs="Arial"/>
          <w:sz w:val="20"/>
          <w:szCs w:val="20"/>
        </w:rPr>
      </w:pPr>
    </w:p>
    <w:p w14:paraId="7F3EB07D" w14:textId="77777777" w:rsidR="003E2B6E" w:rsidRPr="00AE6482" w:rsidRDefault="003E2B6E" w:rsidP="003E2B6E">
      <w:pPr>
        <w:pStyle w:val="Bezproreda"/>
        <w:jc w:val="both"/>
        <w:rPr>
          <w:rFonts w:ascii="Arial" w:hAnsi="Arial" w:cs="Arial"/>
          <w:sz w:val="20"/>
          <w:szCs w:val="20"/>
        </w:rPr>
      </w:pPr>
    </w:p>
    <w:p w14:paraId="23059D74"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22.</w:t>
      </w:r>
    </w:p>
    <w:p w14:paraId="2976304D" w14:textId="77777777" w:rsidR="003E2B6E" w:rsidRPr="00AE6482" w:rsidRDefault="003E2B6E" w:rsidP="003E2B6E">
      <w:pPr>
        <w:pStyle w:val="Bezproreda"/>
        <w:jc w:val="center"/>
        <w:rPr>
          <w:rFonts w:ascii="Arial" w:hAnsi="Arial" w:cs="Arial"/>
          <w:b/>
          <w:sz w:val="20"/>
          <w:szCs w:val="20"/>
        </w:rPr>
      </w:pPr>
    </w:p>
    <w:p w14:paraId="3627C68D" w14:textId="49A83411"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Općina Pisarovina može dati pozajmicu pravnoj osobi u vlasništvu Općine i ustanovi čiji je osnivač Općina pod uvjetima koje svojom odlukom utvrdi Načelnik, a do visine iznosa do kojeg može raspolagati sukladno važećim zakonskim propisima.  Tako odobrena pozajmica mora biti vraćena u Proračun Općine Pisarovina najkasnije do 31. prosinca 202</w:t>
      </w:r>
      <w:r w:rsidR="00AE6482" w:rsidRPr="00AE6482">
        <w:rPr>
          <w:rFonts w:ascii="Arial" w:hAnsi="Arial" w:cs="Arial"/>
          <w:sz w:val="20"/>
          <w:szCs w:val="20"/>
        </w:rPr>
        <w:t>6</w:t>
      </w:r>
      <w:r w:rsidRPr="00AE6482">
        <w:rPr>
          <w:rFonts w:ascii="Arial" w:hAnsi="Arial" w:cs="Arial"/>
          <w:sz w:val="20"/>
          <w:szCs w:val="20"/>
        </w:rPr>
        <w:t>. godine.</w:t>
      </w:r>
    </w:p>
    <w:p w14:paraId="2EF8DB20" w14:textId="77777777" w:rsidR="003E2B6E" w:rsidRPr="00AE6482" w:rsidRDefault="003E2B6E" w:rsidP="003E2B6E">
      <w:pPr>
        <w:pStyle w:val="Bezproreda"/>
        <w:jc w:val="both"/>
        <w:rPr>
          <w:rFonts w:ascii="Arial" w:hAnsi="Arial" w:cs="Arial"/>
          <w:sz w:val="20"/>
          <w:szCs w:val="20"/>
        </w:rPr>
      </w:pPr>
    </w:p>
    <w:p w14:paraId="2F129BF7" w14:textId="77777777" w:rsidR="003E2B6E" w:rsidRPr="00AE6482" w:rsidRDefault="003E2B6E" w:rsidP="003E2B6E">
      <w:pPr>
        <w:pStyle w:val="Bezproreda"/>
        <w:jc w:val="both"/>
        <w:rPr>
          <w:rFonts w:ascii="Arial" w:hAnsi="Arial" w:cs="Arial"/>
          <w:sz w:val="20"/>
          <w:szCs w:val="20"/>
        </w:rPr>
      </w:pPr>
    </w:p>
    <w:p w14:paraId="0F1B6AC7"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23.</w:t>
      </w:r>
    </w:p>
    <w:p w14:paraId="29DC0333" w14:textId="77777777" w:rsidR="003E2B6E" w:rsidRPr="00AE6482" w:rsidRDefault="003E2B6E" w:rsidP="003E2B6E">
      <w:pPr>
        <w:pStyle w:val="Bezproreda"/>
        <w:jc w:val="center"/>
        <w:rPr>
          <w:rFonts w:ascii="Arial" w:hAnsi="Arial" w:cs="Arial"/>
          <w:b/>
          <w:sz w:val="20"/>
          <w:szCs w:val="20"/>
        </w:rPr>
      </w:pPr>
    </w:p>
    <w:p w14:paraId="78738A20"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Kada Općina, odnosno korisnici besplatno stječu osnovna sredstva, kojih bi korištenje ili vlasništvo prouzročilo nove izdatke veće od vrijednosti osnovnog sredstva, odnosno od prihoda koji se ostvaruju korištenjem, obvezno je da se prije njihova stjecanja zatraži suglasnost Općinskog vijeća.</w:t>
      </w:r>
    </w:p>
    <w:p w14:paraId="0386DC39" w14:textId="77777777" w:rsidR="003E2B6E" w:rsidRPr="00AE6482" w:rsidRDefault="003E2B6E" w:rsidP="003E2B6E">
      <w:pPr>
        <w:pStyle w:val="Bezproreda"/>
        <w:jc w:val="both"/>
        <w:rPr>
          <w:rFonts w:ascii="Arial" w:hAnsi="Arial" w:cs="Arial"/>
          <w:sz w:val="20"/>
          <w:szCs w:val="20"/>
        </w:rPr>
      </w:pPr>
    </w:p>
    <w:p w14:paraId="67BB2E14" w14:textId="77777777" w:rsidR="003E2B6E" w:rsidRPr="00AE6482" w:rsidRDefault="003E2B6E" w:rsidP="003E2B6E">
      <w:pPr>
        <w:pStyle w:val="Bezproreda"/>
        <w:jc w:val="both"/>
        <w:rPr>
          <w:rFonts w:ascii="Arial" w:hAnsi="Arial" w:cs="Arial"/>
          <w:sz w:val="20"/>
          <w:szCs w:val="20"/>
        </w:rPr>
      </w:pPr>
    </w:p>
    <w:p w14:paraId="12E39806"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24.</w:t>
      </w:r>
    </w:p>
    <w:p w14:paraId="404BE117" w14:textId="77777777" w:rsidR="003E2B6E" w:rsidRPr="00AE6482" w:rsidRDefault="003E2B6E" w:rsidP="003E2B6E">
      <w:pPr>
        <w:pStyle w:val="Bezproreda"/>
        <w:jc w:val="both"/>
        <w:rPr>
          <w:rFonts w:ascii="Arial" w:hAnsi="Arial" w:cs="Arial"/>
          <w:sz w:val="20"/>
          <w:szCs w:val="20"/>
        </w:rPr>
      </w:pPr>
      <w:r w:rsidRPr="00AE6482">
        <w:rPr>
          <w:rFonts w:ascii="Arial" w:hAnsi="Arial" w:cs="Arial"/>
          <w:b/>
          <w:sz w:val="20"/>
          <w:szCs w:val="20"/>
        </w:rPr>
        <w:tab/>
      </w:r>
    </w:p>
    <w:p w14:paraId="3A071110"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Općina stječe i otuđuje nekretnine sukladno članku 40. stavak 1. točka 5. i stavak 2. Statuta Općine Pisarovina.</w:t>
      </w:r>
    </w:p>
    <w:p w14:paraId="28541DA7" w14:textId="77777777" w:rsidR="003E2B6E" w:rsidRPr="00AE6482" w:rsidRDefault="003E2B6E" w:rsidP="003E2B6E">
      <w:pPr>
        <w:pStyle w:val="Bezproreda"/>
        <w:jc w:val="both"/>
        <w:rPr>
          <w:rFonts w:ascii="Arial" w:hAnsi="Arial" w:cs="Arial"/>
          <w:sz w:val="20"/>
          <w:szCs w:val="20"/>
        </w:rPr>
      </w:pPr>
    </w:p>
    <w:p w14:paraId="3E025EDE"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25.</w:t>
      </w:r>
    </w:p>
    <w:p w14:paraId="7BFE4442" w14:textId="77777777" w:rsidR="003E2B6E" w:rsidRPr="00AE6482" w:rsidRDefault="003E2B6E" w:rsidP="003E2B6E">
      <w:pPr>
        <w:pStyle w:val="Bezproreda"/>
        <w:jc w:val="center"/>
        <w:rPr>
          <w:rFonts w:ascii="Arial" w:hAnsi="Arial" w:cs="Arial"/>
          <w:b/>
          <w:sz w:val="20"/>
          <w:szCs w:val="20"/>
        </w:rPr>
      </w:pPr>
    </w:p>
    <w:p w14:paraId="648DA178"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Kod stjecanja nekretnine Jedinstveni upravni odjel dužan je u roku 30 dana od dana njezinog stjecanja podnijeti prijedlog za upis nekretnine u zemljišne knjige s potrebnom dokumentacijom.</w:t>
      </w:r>
    </w:p>
    <w:p w14:paraId="28785E6C" w14:textId="7168D24C" w:rsidR="003E2B6E" w:rsidRPr="00AE6482" w:rsidRDefault="003E2B6E" w:rsidP="003E2B6E">
      <w:pPr>
        <w:pStyle w:val="Bezproreda"/>
        <w:jc w:val="both"/>
        <w:rPr>
          <w:rFonts w:ascii="Arial" w:hAnsi="Arial" w:cs="Arial"/>
          <w:b/>
          <w:sz w:val="20"/>
          <w:szCs w:val="20"/>
        </w:rPr>
      </w:pPr>
    </w:p>
    <w:p w14:paraId="63CDB4FE" w14:textId="77777777" w:rsidR="00FC7EFB" w:rsidRPr="00AE6482" w:rsidRDefault="00FC7EFB" w:rsidP="003E2B6E">
      <w:pPr>
        <w:pStyle w:val="Bezproreda"/>
        <w:jc w:val="both"/>
        <w:rPr>
          <w:rFonts w:ascii="Arial" w:hAnsi="Arial" w:cs="Arial"/>
          <w:b/>
          <w:sz w:val="20"/>
          <w:szCs w:val="20"/>
        </w:rPr>
      </w:pPr>
    </w:p>
    <w:p w14:paraId="2CCB294E"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VI. ZADUŽIVANJE I DAVANJE JAMSTVA</w:t>
      </w:r>
    </w:p>
    <w:p w14:paraId="561CB036" w14:textId="77777777" w:rsidR="003E2B6E" w:rsidRPr="00AE6482" w:rsidRDefault="003E2B6E" w:rsidP="003E2B6E">
      <w:pPr>
        <w:pStyle w:val="Bezproreda"/>
        <w:jc w:val="both"/>
        <w:rPr>
          <w:rFonts w:ascii="Arial" w:hAnsi="Arial" w:cs="Arial"/>
          <w:b/>
          <w:sz w:val="20"/>
          <w:szCs w:val="20"/>
        </w:rPr>
      </w:pPr>
    </w:p>
    <w:p w14:paraId="25A0DF5C"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26.</w:t>
      </w:r>
    </w:p>
    <w:p w14:paraId="27A59ACC" w14:textId="77777777" w:rsidR="003E2B6E" w:rsidRPr="00AE6482" w:rsidRDefault="003E2B6E" w:rsidP="003E2B6E">
      <w:pPr>
        <w:pStyle w:val="Bezproreda"/>
        <w:jc w:val="center"/>
        <w:rPr>
          <w:rFonts w:ascii="Arial" w:hAnsi="Arial" w:cs="Arial"/>
          <w:b/>
          <w:sz w:val="20"/>
          <w:szCs w:val="20"/>
        </w:rPr>
      </w:pPr>
    </w:p>
    <w:p w14:paraId="17305DCD"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Općina Pisarovina može se dugoročno zadužiti samo za investiciju koja se financira iz Proračuna, a koju potvrdi Općinsko vijeće.</w:t>
      </w:r>
    </w:p>
    <w:p w14:paraId="358B4535"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Odluku o zaduživanju donosi Općinsko vijeće uz prethodnu suglasnost Vlade Republike Hrvatske, a ukupno zaduženje Općine može iznositi najviše do 20% ostvarenih izvornih proračunskih prihoda u prethodnoj godini.</w:t>
      </w:r>
    </w:p>
    <w:p w14:paraId="3AEAE3E3"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Ograničenje zaduženosti Općine Pisarovina ne odnosi se na projekte koji se sufinanciraju iz sredstava Europske unije i projekti iz područja unapređenja energetske učinkovitosti u kojima sudjeluje Općina Pisarovina.</w:t>
      </w:r>
    </w:p>
    <w:p w14:paraId="603548F0"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Općina Pisarovina se može kratkoročno zadužiti najduže do 12 mjeseci za premošćivanje nastale nelikvidnosti radi različite dinamike naplate prihoda i dospijeća obveza prema dobavljačima i korisnicima.</w:t>
      </w:r>
    </w:p>
    <w:p w14:paraId="773C1858" w14:textId="16717924" w:rsidR="003E2B6E" w:rsidRPr="00AE6482" w:rsidRDefault="003E2B6E" w:rsidP="003E2B6E">
      <w:pPr>
        <w:ind w:firstLine="708"/>
        <w:jc w:val="both"/>
        <w:rPr>
          <w:rFonts w:ascii="Arial" w:hAnsi="Arial" w:cs="Arial"/>
          <w:sz w:val="20"/>
          <w:szCs w:val="20"/>
        </w:rPr>
      </w:pPr>
      <w:r w:rsidRPr="00AE6482">
        <w:rPr>
          <w:rFonts w:ascii="Arial" w:hAnsi="Arial" w:cs="Arial"/>
          <w:sz w:val="20"/>
          <w:szCs w:val="20"/>
        </w:rPr>
        <w:lastRenderedPageBreak/>
        <w:t>Općina Pisarovina se u 202</w:t>
      </w:r>
      <w:r w:rsidR="00AE6482" w:rsidRPr="00AE6482">
        <w:rPr>
          <w:rFonts w:ascii="Arial" w:hAnsi="Arial" w:cs="Arial"/>
          <w:sz w:val="20"/>
          <w:szCs w:val="20"/>
        </w:rPr>
        <w:t>6</w:t>
      </w:r>
      <w:r w:rsidRPr="00AE6482">
        <w:rPr>
          <w:rFonts w:ascii="Arial" w:hAnsi="Arial" w:cs="Arial"/>
          <w:sz w:val="20"/>
          <w:szCs w:val="20"/>
        </w:rPr>
        <w:t xml:space="preserve">. godini </w:t>
      </w:r>
      <w:r w:rsidR="00AE6482" w:rsidRPr="00AE6482">
        <w:rPr>
          <w:rFonts w:ascii="Arial" w:hAnsi="Arial" w:cs="Arial"/>
          <w:sz w:val="20"/>
          <w:szCs w:val="20"/>
        </w:rPr>
        <w:t xml:space="preserve">neće </w:t>
      </w:r>
      <w:r w:rsidRPr="00AE6482">
        <w:rPr>
          <w:rFonts w:ascii="Arial" w:hAnsi="Arial" w:cs="Arial"/>
          <w:sz w:val="20"/>
          <w:szCs w:val="20"/>
        </w:rPr>
        <w:t>dugoročno zaduž</w:t>
      </w:r>
      <w:r w:rsidR="00AE6482" w:rsidRPr="00AE6482">
        <w:rPr>
          <w:rFonts w:ascii="Arial" w:hAnsi="Arial" w:cs="Arial"/>
          <w:sz w:val="20"/>
          <w:szCs w:val="20"/>
        </w:rPr>
        <w:t xml:space="preserve">ivati. </w:t>
      </w:r>
      <w:r w:rsidRPr="00AE6482">
        <w:rPr>
          <w:rFonts w:ascii="Arial" w:hAnsi="Arial" w:cs="Arial"/>
          <w:sz w:val="20"/>
          <w:szCs w:val="20"/>
        </w:rPr>
        <w:t>Procijenjeno stanje duga po bankovnim kreditima Općine Pisarovina na kraju 202</w:t>
      </w:r>
      <w:r w:rsidR="00AE6482" w:rsidRPr="00AE6482">
        <w:rPr>
          <w:rFonts w:ascii="Arial" w:hAnsi="Arial" w:cs="Arial"/>
          <w:sz w:val="20"/>
          <w:szCs w:val="20"/>
        </w:rPr>
        <w:t>6</w:t>
      </w:r>
      <w:r w:rsidRPr="00AE6482">
        <w:rPr>
          <w:rFonts w:ascii="Arial" w:hAnsi="Arial" w:cs="Arial"/>
          <w:sz w:val="20"/>
          <w:szCs w:val="20"/>
        </w:rPr>
        <w:t xml:space="preserve">. godine iznositi će </w:t>
      </w:r>
      <w:r w:rsidR="00E517F9" w:rsidRPr="00AE6482">
        <w:rPr>
          <w:rFonts w:ascii="Arial" w:hAnsi="Arial" w:cs="Arial"/>
          <w:sz w:val="20"/>
          <w:szCs w:val="20"/>
        </w:rPr>
        <w:t>1.</w:t>
      </w:r>
      <w:r w:rsidR="00AE6482" w:rsidRPr="00AE6482">
        <w:rPr>
          <w:rFonts w:ascii="Arial" w:hAnsi="Arial" w:cs="Arial"/>
          <w:sz w:val="20"/>
          <w:szCs w:val="20"/>
        </w:rPr>
        <w:t>379.128,38</w:t>
      </w:r>
      <w:r w:rsidR="00CD3CBD" w:rsidRPr="00AE6482">
        <w:rPr>
          <w:rFonts w:ascii="Arial" w:hAnsi="Arial" w:cs="Arial"/>
          <w:sz w:val="20"/>
          <w:szCs w:val="20"/>
        </w:rPr>
        <w:t xml:space="preserve"> eura</w:t>
      </w:r>
      <w:r w:rsidRPr="00AE6482">
        <w:rPr>
          <w:rFonts w:ascii="Arial" w:hAnsi="Arial" w:cs="Arial"/>
          <w:sz w:val="20"/>
          <w:szCs w:val="20"/>
        </w:rPr>
        <w:t>.</w:t>
      </w:r>
    </w:p>
    <w:p w14:paraId="577EDD28"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Općina Pisarovina može dati jamstvo trgovačkom društvu u vlasništvu, ali je obvezno prije davanja jamstva ishoditi suglasnost ministra financija.</w:t>
      </w:r>
    </w:p>
    <w:p w14:paraId="38F724AB" w14:textId="77777777" w:rsidR="003E2B6E" w:rsidRPr="00AE6482" w:rsidRDefault="003E2B6E" w:rsidP="003E2B6E">
      <w:pPr>
        <w:pStyle w:val="Bezproreda"/>
        <w:jc w:val="both"/>
        <w:rPr>
          <w:rFonts w:ascii="Arial" w:hAnsi="Arial" w:cs="Arial"/>
          <w:sz w:val="20"/>
          <w:szCs w:val="20"/>
        </w:rPr>
      </w:pPr>
    </w:p>
    <w:p w14:paraId="7C46857D"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27.</w:t>
      </w:r>
    </w:p>
    <w:p w14:paraId="387C16A7" w14:textId="77777777" w:rsidR="003E2B6E" w:rsidRPr="00AE6482" w:rsidRDefault="003E2B6E" w:rsidP="003E2B6E">
      <w:pPr>
        <w:pStyle w:val="Bezproreda"/>
        <w:jc w:val="center"/>
        <w:rPr>
          <w:rFonts w:ascii="Arial" w:hAnsi="Arial" w:cs="Arial"/>
          <w:b/>
          <w:sz w:val="20"/>
          <w:szCs w:val="20"/>
        </w:rPr>
      </w:pPr>
    </w:p>
    <w:p w14:paraId="0B7DE375" w14:textId="5018CB12"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Tekuće otplate glavnice duga Općine iskazane u Računu financiranja Proračuna za 202</w:t>
      </w:r>
      <w:r w:rsidR="00AE6482" w:rsidRPr="00AE6482">
        <w:rPr>
          <w:rFonts w:ascii="Arial" w:hAnsi="Arial" w:cs="Arial"/>
          <w:sz w:val="20"/>
          <w:szCs w:val="20"/>
        </w:rPr>
        <w:t>6</w:t>
      </w:r>
      <w:r w:rsidRPr="00AE6482">
        <w:rPr>
          <w:rFonts w:ascii="Arial" w:hAnsi="Arial" w:cs="Arial"/>
          <w:sz w:val="20"/>
          <w:szCs w:val="20"/>
        </w:rPr>
        <w:t xml:space="preserve">. godinu te pripadajuće kamate imaju prednost u izvršavanju Proračuna pred svim ostalim izdacima. </w:t>
      </w:r>
    </w:p>
    <w:p w14:paraId="778BAA5C"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 xml:space="preserve">O radnjama iz stavka 1. ovog članka Općinski načelnik izvješćuje Općinsko vijeće polugodišnje. </w:t>
      </w:r>
    </w:p>
    <w:p w14:paraId="441387BA" w14:textId="41D7AFDE" w:rsidR="003E2B6E" w:rsidRPr="00AE6482" w:rsidRDefault="003E2B6E" w:rsidP="003E2B6E">
      <w:pPr>
        <w:pStyle w:val="Bezproreda"/>
        <w:jc w:val="both"/>
        <w:rPr>
          <w:rFonts w:ascii="Arial" w:hAnsi="Arial" w:cs="Arial"/>
          <w:sz w:val="20"/>
          <w:szCs w:val="20"/>
        </w:rPr>
      </w:pPr>
    </w:p>
    <w:p w14:paraId="0A82A2A8" w14:textId="50A6B3B0" w:rsidR="009C3476" w:rsidRPr="00AE6482" w:rsidRDefault="009C3476" w:rsidP="003E2B6E">
      <w:pPr>
        <w:pStyle w:val="Bezproreda"/>
        <w:jc w:val="both"/>
        <w:rPr>
          <w:rFonts w:ascii="Arial" w:hAnsi="Arial" w:cs="Arial"/>
          <w:sz w:val="20"/>
          <w:szCs w:val="20"/>
        </w:rPr>
      </w:pPr>
    </w:p>
    <w:p w14:paraId="1D57AB0F"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28.</w:t>
      </w:r>
    </w:p>
    <w:p w14:paraId="474A1512" w14:textId="77777777" w:rsidR="003E2B6E" w:rsidRPr="00AE6482" w:rsidRDefault="003E2B6E" w:rsidP="003E2B6E">
      <w:pPr>
        <w:pStyle w:val="Bezproreda"/>
        <w:jc w:val="center"/>
        <w:rPr>
          <w:rFonts w:ascii="Arial" w:hAnsi="Arial" w:cs="Arial"/>
          <w:b/>
          <w:sz w:val="20"/>
          <w:szCs w:val="20"/>
        </w:rPr>
      </w:pPr>
    </w:p>
    <w:p w14:paraId="00173D58"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Ovlašćuje se Općinski načelnik da može donijeti odluku da se prijevremeno otplati bankarske i druge kredite u slučajevima kada otplatu kredita može financirati sredstvima iz povoljnijeg oblika zaduživanja, te tako ostvariti uštedu u otplati kredita.</w:t>
      </w:r>
    </w:p>
    <w:p w14:paraId="1698F85E" w14:textId="77777777" w:rsidR="003E2B6E" w:rsidRPr="00AE6482" w:rsidRDefault="003E2B6E" w:rsidP="003E2B6E">
      <w:pPr>
        <w:pStyle w:val="Bezproreda"/>
        <w:jc w:val="both"/>
        <w:rPr>
          <w:rFonts w:ascii="Arial" w:hAnsi="Arial" w:cs="Arial"/>
          <w:sz w:val="20"/>
          <w:szCs w:val="20"/>
        </w:rPr>
      </w:pPr>
    </w:p>
    <w:p w14:paraId="057CE5C0" w14:textId="77777777" w:rsidR="003E2B6E" w:rsidRPr="00AE6482" w:rsidRDefault="003E2B6E" w:rsidP="003E2B6E">
      <w:pPr>
        <w:pStyle w:val="Bezproreda"/>
        <w:jc w:val="both"/>
        <w:rPr>
          <w:rFonts w:ascii="Arial" w:hAnsi="Arial" w:cs="Arial"/>
          <w:sz w:val="20"/>
          <w:szCs w:val="20"/>
        </w:rPr>
      </w:pPr>
    </w:p>
    <w:p w14:paraId="2386AF57"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 xml:space="preserve">VII. ODGOVORNOST ZA PRORAČUN I NADZOR </w:t>
      </w:r>
    </w:p>
    <w:p w14:paraId="010173EB" w14:textId="77777777" w:rsidR="003E2B6E" w:rsidRPr="00AE6482" w:rsidRDefault="003E2B6E" w:rsidP="003E2B6E">
      <w:pPr>
        <w:pStyle w:val="Bezproreda"/>
        <w:jc w:val="both"/>
        <w:rPr>
          <w:rFonts w:ascii="Arial" w:hAnsi="Arial" w:cs="Arial"/>
          <w:b/>
          <w:sz w:val="20"/>
          <w:szCs w:val="20"/>
        </w:rPr>
      </w:pPr>
    </w:p>
    <w:p w14:paraId="43B1889B"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29.</w:t>
      </w:r>
    </w:p>
    <w:p w14:paraId="0CD27A04" w14:textId="77777777" w:rsidR="003E2B6E" w:rsidRPr="00AE6482" w:rsidRDefault="003E2B6E" w:rsidP="003E2B6E">
      <w:pPr>
        <w:pStyle w:val="Bezproreda"/>
        <w:jc w:val="center"/>
        <w:rPr>
          <w:rFonts w:ascii="Arial" w:hAnsi="Arial" w:cs="Arial"/>
          <w:b/>
          <w:sz w:val="20"/>
          <w:szCs w:val="20"/>
        </w:rPr>
      </w:pPr>
    </w:p>
    <w:p w14:paraId="019FA334" w14:textId="77777777" w:rsidR="003E2B6E" w:rsidRPr="00AE6482" w:rsidRDefault="003E2B6E" w:rsidP="003E2B6E">
      <w:pPr>
        <w:pStyle w:val="Bezproreda"/>
        <w:jc w:val="both"/>
        <w:rPr>
          <w:rFonts w:ascii="Arial" w:hAnsi="Arial" w:cs="Arial"/>
          <w:sz w:val="20"/>
          <w:szCs w:val="20"/>
        </w:rPr>
      </w:pPr>
      <w:r w:rsidRPr="00AE6482">
        <w:rPr>
          <w:rFonts w:ascii="Arial" w:hAnsi="Arial" w:cs="Arial"/>
          <w:sz w:val="20"/>
          <w:szCs w:val="20"/>
        </w:rPr>
        <w:tab/>
        <w:t>Odgovornost i nadzor za zakonitost, svrhovitost, učinkovitost i za ekonomično raspolaganje proračunskim sredstvima utvrđuje se sukladno odredbama Zakona o proračunu.</w:t>
      </w:r>
    </w:p>
    <w:p w14:paraId="6444BAC2" w14:textId="77777777" w:rsidR="003E2B6E" w:rsidRPr="00AE6482" w:rsidRDefault="003E2B6E" w:rsidP="003E2B6E">
      <w:pPr>
        <w:pStyle w:val="Bezproreda"/>
        <w:jc w:val="both"/>
        <w:rPr>
          <w:rFonts w:ascii="Arial" w:hAnsi="Arial" w:cs="Arial"/>
          <w:sz w:val="20"/>
          <w:szCs w:val="20"/>
        </w:rPr>
      </w:pPr>
    </w:p>
    <w:p w14:paraId="1F6E8530" w14:textId="77777777" w:rsidR="003E2B6E" w:rsidRPr="00AE6482" w:rsidRDefault="003E2B6E" w:rsidP="003E2B6E">
      <w:pPr>
        <w:pStyle w:val="Bezproreda"/>
        <w:jc w:val="both"/>
        <w:rPr>
          <w:rFonts w:ascii="Arial" w:hAnsi="Arial" w:cs="Arial"/>
          <w:sz w:val="20"/>
          <w:szCs w:val="20"/>
        </w:rPr>
      </w:pPr>
    </w:p>
    <w:p w14:paraId="561E7523" w14:textId="77777777" w:rsidR="003E2B6E" w:rsidRPr="00AE6482" w:rsidRDefault="003E2B6E" w:rsidP="003E2B6E">
      <w:pPr>
        <w:pStyle w:val="Bezproreda"/>
        <w:jc w:val="both"/>
        <w:rPr>
          <w:rFonts w:ascii="Arial" w:hAnsi="Arial" w:cs="Arial"/>
          <w:b/>
          <w:sz w:val="20"/>
          <w:szCs w:val="20"/>
        </w:rPr>
      </w:pPr>
      <w:r w:rsidRPr="00AE6482">
        <w:rPr>
          <w:rFonts w:ascii="Arial" w:hAnsi="Arial" w:cs="Arial"/>
          <w:b/>
          <w:sz w:val="20"/>
          <w:szCs w:val="20"/>
        </w:rPr>
        <w:t xml:space="preserve">VIII. ZAVRŠNE ODREDBE </w:t>
      </w:r>
    </w:p>
    <w:p w14:paraId="698091AF" w14:textId="77777777" w:rsidR="003E2B6E" w:rsidRPr="00AE6482" w:rsidRDefault="003E2B6E" w:rsidP="003E2B6E">
      <w:pPr>
        <w:pStyle w:val="Bezproreda"/>
        <w:jc w:val="both"/>
        <w:rPr>
          <w:rFonts w:ascii="Arial" w:hAnsi="Arial" w:cs="Arial"/>
          <w:b/>
          <w:sz w:val="20"/>
          <w:szCs w:val="20"/>
        </w:rPr>
      </w:pPr>
    </w:p>
    <w:p w14:paraId="393B84D9" w14:textId="77777777" w:rsidR="003E2B6E" w:rsidRPr="00AE6482" w:rsidRDefault="003E2B6E" w:rsidP="003E2B6E">
      <w:pPr>
        <w:pStyle w:val="Bezproreda"/>
        <w:jc w:val="center"/>
        <w:rPr>
          <w:rFonts w:ascii="Arial" w:hAnsi="Arial" w:cs="Arial"/>
          <w:b/>
          <w:sz w:val="20"/>
          <w:szCs w:val="20"/>
        </w:rPr>
      </w:pPr>
      <w:r w:rsidRPr="00AE6482">
        <w:rPr>
          <w:rFonts w:ascii="Arial" w:hAnsi="Arial" w:cs="Arial"/>
          <w:b/>
          <w:sz w:val="20"/>
          <w:szCs w:val="20"/>
        </w:rPr>
        <w:t>Članak 30.</w:t>
      </w:r>
    </w:p>
    <w:p w14:paraId="3B644615" w14:textId="77777777" w:rsidR="003E2B6E" w:rsidRPr="00AE6482" w:rsidRDefault="003E2B6E" w:rsidP="003E2B6E">
      <w:pPr>
        <w:pStyle w:val="Bezproreda"/>
        <w:jc w:val="center"/>
        <w:rPr>
          <w:rFonts w:ascii="Arial" w:hAnsi="Arial" w:cs="Arial"/>
          <w:b/>
          <w:sz w:val="20"/>
          <w:szCs w:val="20"/>
        </w:rPr>
      </w:pPr>
    </w:p>
    <w:p w14:paraId="10E177E3" w14:textId="6716FA1D" w:rsidR="003E2B6E" w:rsidRPr="00AE6482" w:rsidRDefault="003E2B6E" w:rsidP="003E2B6E">
      <w:pPr>
        <w:pStyle w:val="Bezproreda"/>
        <w:rPr>
          <w:rFonts w:ascii="Arial" w:hAnsi="Arial" w:cs="Arial"/>
          <w:sz w:val="20"/>
          <w:szCs w:val="20"/>
        </w:rPr>
      </w:pPr>
      <w:r w:rsidRPr="00AE6482">
        <w:rPr>
          <w:rFonts w:ascii="Arial" w:hAnsi="Arial" w:cs="Arial"/>
          <w:b/>
          <w:sz w:val="20"/>
          <w:szCs w:val="20"/>
        </w:rPr>
        <w:tab/>
      </w:r>
      <w:r w:rsidRPr="00AE6482">
        <w:rPr>
          <w:rFonts w:ascii="Arial" w:hAnsi="Arial" w:cs="Arial"/>
          <w:sz w:val="20"/>
          <w:szCs w:val="20"/>
        </w:rPr>
        <w:t xml:space="preserve">Ova Odluka stupa na snagu </w:t>
      </w:r>
      <w:r w:rsidR="00AE6482" w:rsidRPr="00AE6482">
        <w:rPr>
          <w:rFonts w:ascii="Arial" w:hAnsi="Arial" w:cs="Arial"/>
          <w:sz w:val="20"/>
          <w:szCs w:val="20"/>
        </w:rPr>
        <w:t>i</w:t>
      </w:r>
      <w:r w:rsidRPr="00AE6482">
        <w:rPr>
          <w:rFonts w:ascii="Arial" w:hAnsi="Arial" w:cs="Arial"/>
          <w:sz w:val="20"/>
          <w:szCs w:val="20"/>
        </w:rPr>
        <w:t xml:space="preserve"> primjenjuje se od 1. siječnja 202</w:t>
      </w:r>
      <w:r w:rsidR="00AE6482" w:rsidRPr="00AE6482">
        <w:rPr>
          <w:rFonts w:ascii="Arial" w:hAnsi="Arial" w:cs="Arial"/>
          <w:sz w:val="20"/>
          <w:szCs w:val="20"/>
        </w:rPr>
        <w:t>6</w:t>
      </w:r>
      <w:r w:rsidRPr="00AE6482">
        <w:rPr>
          <w:rFonts w:ascii="Arial" w:hAnsi="Arial" w:cs="Arial"/>
          <w:sz w:val="20"/>
          <w:szCs w:val="20"/>
        </w:rPr>
        <w:t>. godine.</w:t>
      </w:r>
    </w:p>
    <w:p w14:paraId="34C0F44A" w14:textId="77777777" w:rsidR="003E2B6E" w:rsidRPr="00AE6482" w:rsidRDefault="003E2B6E" w:rsidP="003E2B6E">
      <w:pPr>
        <w:pStyle w:val="Bezproreda"/>
        <w:jc w:val="center"/>
        <w:rPr>
          <w:rFonts w:ascii="Arial" w:hAnsi="Arial" w:cs="Arial"/>
          <w:b/>
          <w:sz w:val="20"/>
          <w:szCs w:val="20"/>
        </w:rPr>
      </w:pPr>
    </w:p>
    <w:p w14:paraId="696896E4" w14:textId="778629E9" w:rsidR="003E2B6E" w:rsidRPr="00AE6482" w:rsidRDefault="003E2B6E" w:rsidP="003E2B6E">
      <w:pPr>
        <w:pStyle w:val="Bezproreda"/>
        <w:rPr>
          <w:rFonts w:ascii="Arial" w:hAnsi="Arial" w:cs="Arial"/>
          <w:b/>
          <w:sz w:val="20"/>
          <w:szCs w:val="20"/>
        </w:rPr>
      </w:pPr>
      <w:r w:rsidRPr="00AE6482">
        <w:rPr>
          <w:rFonts w:ascii="Arial" w:hAnsi="Arial" w:cs="Arial"/>
          <w:b/>
          <w:sz w:val="20"/>
          <w:szCs w:val="20"/>
        </w:rPr>
        <w:t>KLASA:</w:t>
      </w:r>
      <w:r w:rsidR="007D42CB" w:rsidRPr="00AE6482">
        <w:rPr>
          <w:rFonts w:ascii="Arial" w:hAnsi="Arial" w:cs="Arial"/>
          <w:b/>
          <w:sz w:val="20"/>
          <w:szCs w:val="20"/>
        </w:rPr>
        <w:t xml:space="preserve"> </w:t>
      </w:r>
    </w:p>
    <w:p w14:paraId="6C71AB20" w14:textId="7102C7C0" w:rsidR="003E2B6E" w:rsidRPr="00AE6482" w:rsidRDefault="003E2B6E" w:rsidP="003E2B6E">
      <w:pPr>
        <w:pStyle w:val="Bezproreda"/>
        <w:rPr>
          <w:rFonts w:ascii="Arial" w:hAnsi="Arial" w:cs="Arial"/>
          <w:b/>
          <w:sz w:val="20"/>
          <w:szCs w:val="20"/>
        </w:rPr>
      </w:pPr>
      <w:r w:rsidRPr="00AE6482">
        <w:rPr>
          <w:rFonts w:ascii="Arial" w:hAnsi="Arial" w:cs="Arial"/>
          <w:b/>
          <w:sz w:val="20"/>
          <w:szCs w:val="20"/>
        </w:rPr>
        <w:t xml:space="preserve">URBROJ: </w:t>
      </w:r>
    </w:p>
    <w:p w14:paraId="248981D0" w14:textId="52CAF345" w:rsidR="00AE6482" w:rsidRPr="00AE6482" w:rsidRDefault="003E2B6E" w:rsidP="00AE6482">
      <w:pPr>
        <w:pStyle w:val="Bezproreda"/>
        <w:rPr>
          <w:rFonts w:ascii="Arial" w:hAnsi="Arial" w:cs="Arial"/>
          <w:b/>
          <w:sz w:val="20"/>
          <w:szCs w:val="20"/>
        </w:rPr>
      </w:pPr>
      <w:r w:rsidRPr="00AE6482">
        <w:rPr>
          <w:rFonts w:ascii="Arial" w:hAnsi="Arial" w:cs="Arial"/>
          <w:b/>
          <w:sz w:val="20"/>
          <w:szCs w:val="20"/>
        </w:rPr>
        <w:t>Pisarovina,</w:t>
      </w:r>
      <w:bookmarkEnd w:id="0"/>
      <w:r w:rsidR="003D1246">
        <w:rPr>
          <w:rFonts w:ascii="Arial" w:hAnsi="Arial" w:cs="Arial"/>
          <w:b/>
          <w:sz w:val="20"/>
          <w:szCs w:val="20"/>
        </w:rPr>
        <w:t xml:space="preserve"> 25. studenog 2025.</w:t>
      </w:r>
      <w:r w:rsidR="00AE6482">
        <w:rPr>
          <w:rFonts w:ascii="Arial" w:hAnsi="Arial" w:cs="Arial"/>
          <w:b/>
          <w:sz w:val="20"/>
          <w:szCs w:val="20"/>
        </w:rPr>
        <w:t xml:space="preserve">         </w:t>
      </w:r>
      <w:r w:rsidR="003D1246">
        <w:rPr>
          <w:rFonts w:ascii="Arial" w:hAnsi="Arial" w:cs="Arial"/>
          <w:b/>
          <w:sz w:val="20"/>
          <w:szCs w:val="20"/>
        </w:rPr>
        <w:tab/>
      </w:r>
      <w:r w:rsidR="003D1246">
        <w:rPr>
          <w:rFonts w:ascii="Arial" w:hAnsi="Arial" w:cs="Arial"/>
          <w:b/>
          <w:sz w:val="20"/>
          <w:szCs w:val="20"/>
        </w:rPr>
        <w:tab/>
        <w:t xml:space="preserve">     </w:t>
      </w:r>
      <w:r w:rsidR="00AE6482">
        <w:rPr>
          <w:rFonts w:ascii="Arial" w:hAnsi="Arial" w:cs="Arial"/>
          <w:b/>
          <w:sz w:val="20"/>
          <w:szCs w:val="20"/>
        </w:rPr>
        <w:t xml:space="preserve">                                             </w:t>
      </w:r>
      <w:r w:rsidR="00AE6482" w:rsidRPr="00AE6482">
        <w:rPr>
          <w:rFonts w:ascii="Arial" w:hAnsi="Arial" w:cs="Arial"/>
          <w:b/>
          <w:sz w:val="20"/>
          <w:szCs w:val="20"/>
        </w:rPr>
        <w:t xml:space="preserve">   OPĆINSKO VIJEĆE                                                            </w:t>
      </w:r>
    </w:p>
    <w:p w14:paraId="4A45E10D" w14:textId="7ACDAA4F" w:rsidR="00AE6482" w:rsidRPr="00AE6482" w:rsidRDefault="00AE6482" w:rsidP="00AE6482">
      <w:pPr>
        <w:pStyle w:val="Bezproreda"/>
        <w:ind w:left="4956" w:firstLine="708"/>
        <w:contextualSpacing/>
        <w:rPr>
          <w:rFonts w:ascii="Arial" w:hAnsi="Arial" w:cs="Arial"/>
          <w:b/>
          <w:sz w:val="20"/>
          <w:szCs w:val="20"/>
        </w:rPr>
      </w:pPr>
      <w:r w:rsidRPr="00AE6482">
        <w:rPr>
          <w:rFonts w:ascii="Arial" w:hAnsi="Arial" w:cs="Arial"/>
          <w:b/>
          <w:sz w:val="20"/>
          <w:szCs w:val="20"/>
        </w:rPr>
        <w:t xml:space="preserve">                                    Predsjednica</w:t>
      </w:r>
    </w:p>
    <w:p w14:paraId="75D79D6A" w14:textId="77777777" w:rsidR="00AE6482" w:rsidRPr="00AE6482" w:rsidRDefault="00AE6482" w:rsidP="00AE6482">
      <w:pPr>
        <w:pStyle w:val="Bezproreda"/>
        <w:ind w:left="4956" w:firstLine="708"/>
        <w:contextualSpacing/>
        <w:rPr>
          <w:rFonts w:ascii="Arial" w:hAnsi="Arial" w:cs="Arial"/>
          <w:b/>
          <w:sz w:val="20"/>
          <w:szCs w:val="20"/>
        </w:rPr>
      </w:pPr>
      <w:r w:rsidRPr="00AE6482">
        <w:rPr>
          <w:rFonts w:ascii="Arial" w:hAnsi="Arial" w:cs="Arial"/>
          <w:b/>
          <w:sz w:val="20"/>
          <w:szCs w:val="20"/>
        </w:rPr>
        <w:t xml:space="preserve">                                  </w:t>
      </w:r>
    </w:p>
    <w:p w14:paraId="1D243E6A" w14:textId="77777777" w:rsidR="00AE6482" w:rsidRPr="00AE6482" w:rsidRDefault="00AE6482" w:rsidP="00AE6482">
      <w:pPr>
        <w:pStyle w:val="Bezproreda"/>
        <w:ind w:left="6372"/>
        <w:contextualSpacing/>
        <w:rPr>
          <w:rFonts w:ascii="Arial" w:hAnsi="Arial" w:cs="Arial"/>
          <w:b/>
          <w:sz w:val="20"/>
          <w:szCs w:val="20"/>
        </w:rPr>
      </w:pPr>
      <w:r w:rsidRPr="00AE6482">
        <w:rPr>
          <w:rFonts w:ascii="Arial" w:hAnsi="Arial" w:cs="Arial"/>
          <w:b/>
          <w:sz w:val="20"/>
          <w:szCs w:val="20"/>
        </w:rPr>
        <w:t xml:space="preserve">                      </w:t>
      </w:r>
    </w:p>
    <w:p w14:paraId="6BBEE8B6" w14:textId="37AE4D6E" w:rsidR="00AE6482" w:rsidRPr="00AE6482" w:rsidRDefault="00AE6482" w:rsidP="00AE6482">
      <w:pPr>
        <w:pStyle w:val="Bezproreda"/>
        <w:ind w:left="6372"/>
        <w:contextualSpacing/>
        <w:rPr>
          <w:rFonts w:ascii="Arial" w:hAnsi="Arial" w:cs="Arial"/>
          <w:b/>
          <w:sz w:val="20"/>
          <w:szCs w:val="20"/>
        </w:rPr>
      </w:pPr>
      <w:r w:rsidRPr="00AE6482">
        <w:rPr>
          <w:rFonts w:ascii="Arial" w:hAnsi="Arial" w:cs="Arial"/>
          <w:b/>
          <w:sz w:val="20"/>
          <w:szCs w:val="20"/>
        </w:rPr>
        <w:t xml:space="preserve">                        Senka Pucak</w:t>
      </w:r>
    </w:p>
    <w:p w14:paraId="643F751A" w14:textId="77777777" w:rsidR="003E2B6E" w:rsidRDefault="003E2B6E" w:rsidP="003E2B6E">
      <w:pPr>
        <w:pStyle w:val="Bezproreda"/>
        <w:jc w:val="center"/>
        <w:rPr>
          <w:rFonts w:cs="Arial"/>
          <w:b/>
        </w:rPr>
      </w:pPr>
    </w:p>
    <w:p w14:paraId="717C54BD" w14:textId="77777777" w:rsidR="003E2B6E" w:rsidRPr="009236E0" w:rsidRDefault="003E2B6E" w:rsidP="003E2B6E">
      <w:pPr>
        <w:pStyle w:val="Bezproreda"/>
        <w:jc w:val="center"/>
        <w:rPr>
          <w:rFonts w:cs="Arial"/>
          <w:b/>
        </w:rPr>
      </w:pPr>
    </w:p>
    <w:p w14:paraId="7B4C35E8" w14:textId="77777777" w:rsidR="00A8537F" w:rsidRDefault="00A8537F" w:rsidP="00A8537F">
      <w:pPr>
        <w:pStyle w:val="Bezproreda"/>
        <w:ind w:firstLine="708"/>
        <w:jc w:val="both"/>
        <w:rPr>
          <w:rFonts w:ascii="Arial" w:hAnsi="Arial" w:cs="Arial"/>
        </w:rPr>
      </w:pPr>
    </w:p>
    <w:p w14:paraId="35BD0290" w14:textId="77777777" w:rsidR="00A8537F" w:rsidRDefault="00A8537F" w:rsidP="00A8537F">
      <w:pPr>
        <w:pStyle w:val="Bezproreda"/>
        <w:ind w:firstLine="708"/>
        <w:jc w:val="both"/>
        <w:rPr>
          <w:rFonts w:ascii="Arial" w:hAnsi="Arial" w:cs="Arial"/>
        </w:rPr>
      </w:pPr>
    </w:p>
    <w:p w14:paraId="2F181CC4" w14:textId="77777777" w:rsidR="00A8537F" w:rsidRDefault="00A8537F" w:rsidP="00A8537F">
      <w:pPr>
        <w:pStyle w:val="Bezproreda"/>
        <w:jc w:val="both"/>
        <w:rPr>
          <w:rFonts w:ascii="Arial" w:hAnsi="Arial" w:cs="Arial"/>
        </w:rPr>
      </w:pPr>
    </w:p>
    <w:bookmarkEnd w:id="1"/>
    <w:p w14:paraId="4B14457F" w14:textId="77777777" w:rsidR="00A8537F" w:rsidRPr="00A8537F" w:rsidRDefault="00A8537F" w:rsidP="00A8537F">
      <w:pPr>
        <w:pStyle w:val="Bezproreda"/>
        <w:jc w:val="both"/>
        <w:rPr>
          <w:rFonts w:ascii="Arial" w:hAnsi="Arial" w:cs="Arial"/>
        </w:rPr>
      </w:pPr>
    </w:p>
    <w:sectPr w:rsidR="00A8537F" w:rsidRPr="00A8537F" w:rsidSect="007A2428">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8C94" w14:textId="77777777" w:rsidR="00CE4F05" w:rsidRDefault="00CE4F05" w:rsidP="00F73E04">
      <w:pPr>
        <w:spacing w:after="0" w:line="240" w:lineRule="auto"/>
      </w:pPr>
      <w:r>
        <w:separator/>
      </w:r>
    </w:p>
  </w:endnote>
  <w:endnote w:type="continuationSeparator" w:id="0">
    <w:p w14:paraId="25837BAF" w14:textId="77777777" w:rsidR="00CE4F05" w:rsidRDefault="00CE4F05" w:rsidP="00F7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59328"/>
      <w:docPartObj>
        <w:docPartGallery w:val="Page Numbers (Bottom of Page)"/>
        <w:docPartUnique/>
      </w:docPartObj>
    </w:sdtPr>
    <w:sdtEndPr/>
    <w:sdtContent>
      <w:p w14:paraId="0D56CEC6" w14:textId="77777777" w:rsidR="00F73E04" w:rsidRDefault="00F73E04">
        <w:pPr>
          <w:pStyle w:val="Podnoje"/>
          <w:jc w:val="center"/>
        </w:pPr>
        <w:r>
          <w:fldChar w:fldCharType="begin"/>
        </w:r>
        <w:r>
          <w:instrText>PAGE   \* MERGEFORMAT</w:instrText>
        </w:r>
        <w:r>
          <w:fldChar w:fldCharType="separate"/>
        </w:r>
        <w:r w:rsidR="005204A2">
          <w:rPr>
            <w:noProof/>
          </w:rPr>
          <w:t>8</w:t>
        </w:r>
        <w:r>
          <w:fldChar w:fldCharType="end"/>
        </w:r>
      </w:p>
    </w:sdtContent>
  </w:sdt>
  <w:p w14:paraId="564737A7" w14:textId="77777777" w:rsidR="00F73E04" w:rsidRDefault="00F73E0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FDD3" w14:textId="77777777" w:rsidR="007A2428" w:rsidRDefault="003D1246">
    <w:pPr>
      <w:pStyle w:val="Podnoje"/>
    </w:pPr>
    <w:sdt>
      <w:sdtPr>
        <w:id w:val="969400743"/>
        <w:placeholder>
          <w:docPart w:val="1B6D282C92CC4D7D94B8D63135EB30B7"/>
        </w:placeholder>
        <w:temporary/>
        <w:showingPlcHdr/>
        <w15:appearance w15:val="hidden"/>
      </w:sdtPr>
      <w:sdtEndPr/>
      <w:sdtContent>
        <w:r w:rsidR="007A2428">
          <w:t>[upišite ovdje]</w:t>
        </w:r>
      </w:sdtContent>
    </w:sdt>
    <w:r w:rsidR="007A2428">
      <w:ptab w:relativeTo="margin" w:alignment="center" w:leader="none"/>
    </w:r>
    <w:r w:rsidR="007A2428">
      <w:t>1</w:t>
    </w:r>
    <w:r w:rsidR="007A2428">
      <w:ptab w:relativeTo="margin" w:alignment="right" w:leader="none"/>
    </w:r>
    <w:sdt>
      <w:sdtPr>
        <w:id w:val="969400753"/>
        <w:placeholder>
          <w:docPart w:val="1B6D282C92CC4D7D94B8D63135EB30B7"/>
        </w:placeholder>
        <w:temporary/>
        <w:showingPlcHdr/>
        <w15:appearance w15:val="hidden"/>
      </w:sdtPr>
      <w:sdtEndPr/>
      <w:sdtContent>
        <w:r w:rsidR="007A2428">
          <w:t>[upišite ovdje]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FF1D" w14:textId="77777777" w:rsidR="00CE4F05" w:rsidRDefault="00CE4F05" w:rsidP="00F73E04">
      <w:pPr>
        <w:spacing w:after="0" w:line="240" w:lineRule="auto"/>
      </w:pPr>
      <w:r>
        <w:separator/>
      </w:r>
    </w:p>
  </w:footnote>
  <w:footnote w:type="continuationSeparator" w:id="0">
    <w:p w14:paraId="1C14E774" w14:textId="77777777" w:rsidR="00CE4F05" w:rsidRDefault="00CE4F05" w:rsidP="00F7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AC3F" w14:textId="77777777" w:rsidR="00710488" w:rsidRPr="00710488" w:rsidRDefault="007A2428">
    <w:pPr>
      <w:pStyle w:val="Zaglavlje"/>
      <w:rPr>
        <w:b/>
      </w:rPr>
    </w:pPr>
    <w:r w:rsidRPr="007A2428">
      <w:rPr>
        <w:b/>
        <w:caps/>
        <w:noProof/>
        <w:color w:val="808080" w:themeColor="background1" w:themeShade="80"/>
        <w:sz w:val="20"/>
        <w:szCs w:val="20"/>
        <w:lang w:eastAsia="hr-HR"/>
      </w:rPr>
      <mc:AlternateContent>
        <mc:Choice Requires="wpg">
          <w:drawing>
            <wp:anchor distT="0" distB="0" distL="114300" distR="114300" simplePos="0" relativeHeight="251659264" behindDoc="0" locked="0" layoutInCell="1" allowOverlap="1" wp14:anchorId="03F7F4EE" wp14:editId="5A7C07B4">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07BE6" w14:textId="77777777" w:rsidR="007A2428" w:rsidRDefault="007A2428">
                            <w:pPr>
                              <w:pStyle w:val="Zaglavlje"/>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F7F4EE"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3407BE6" w14:textId="77777777" w:rsidR="007A2428" w:rsidRDefault="007A2428">
                      <w:pPr>
                        <w:pStyle w:val="Zaglavlje"/>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9EC"/>
    <w:multiLevelType w:val="hybridMultilevel"/>
    <w:tmpl w:val="A5843712"/>
    <w:lvl w:ilvl="0" w:tplc="11C862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98A23A6"/>
    <w:multiLevelType w:val="hybridMultilevel"/>
    <w:tmpl w:val="CBA62C38"/>
    <w:lvl w:ilvl="0" w:tplc="4358E16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71896937">
    <w:abstractNumId w:val="0"/>
  </w:num>
  <w:num w:numId="2" w16cid:durableId="110245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23"/>
    <w:rsid w:val="00013E52"/>
    <w:rsid w:val="0004369D"/>
    <w:rsid w:val="00046BF4"/>
    <w:rsid w:val="00070953"/>
    <w:rsid w:val="00083075"/>
    <w:rsid w:val="0008440B"/>
    <w:rsid w:val="000C4100"/>
    <w:rsid w:val="0010168F"/>
    <w:rsid w:val="00117D0A"/>
    <w:rsid w:val="00143C62"/>
    <w:rsid w:val="00155C71"/>
    <w:rsid w:val="00195C0E"/>
    <w:rsid w:val="001C1F36"/>
    <w:rsid w:val="001D1AF2"/>
    <w:rsid w:val="001E33E6"/>
    <w:rsid w:val="001E4EBE"/>
    <w:rsid w:val="001E5176"/>
    <w:rsid w:val="001F07E3"/>
    <w:rsid w:val="001F1BF4"/>
    <w:rsid w:val="001F6DCD"/>
    <w:rsid w:val="0020230F"/>
    <w:rsid w:val="00210ECC"/>
    <w:rsid w:val="00256F2B"/>
    <w:rsid w:val="00284BD6"/>
    <w:rsid w:val="002F0982"/>
    <w:rsid w:val="002F3AA0"/>
    <w:rsid w:val="00306DCA"/>
    <w:rsid w:val="00326274"/>
    <w:rsid w:val="003339F5"/>
    <w:rsid w:val="00340444"/>
    <w:rsid w:val="003553BF"/>
    <w:rsid w:val="003809A0"/>
    <w:rsid w:val="00384FE2"/>
    <w:rsid w:val="0039012B"/>
    <w:rsid w:val="003D1246"/>
    <w:rsid w:val="003E2B6E"/>
    <w:rsid w:val="0040394A"/>
    <w:rsid w:val="004469C6"/>
    <w:rsid w:val="0045698B"/>
    <w:rsid w:val="004573C6"/>
    <w:rsid w:val="00493CC5"/>
    <w:rsid w:val="004979F7"/>
    <w:rsid w:val="004B0D1F"/>
    <w:rsid w:val="004C5F0E"/>
    <w:rsid w:val="004C6CDD"/>
    <w:rsid w:val="004E2DF6"/>
    <w:rsid w:val="004E3D53"/>
    <w:rsid w:val="005204A2"/>
    <w:rsid w:val="00534BF8"/>
    <w:rsid w:val="005377CF"/>
    <w:rsid w:val="00560B01"/>
    <w:rsid w:val="00566C43"/>
    <w:rsid w:val="00584C1B"/>
    <w:rsid w:val="005D5A27"/>
    <w:rsid w:val="005D68E2"/>
    <w:rsid w:val="005F0D1C"/>
    <w:rsid w:val="006356AC"/>
    <w:rsid w:val="00654D5A"/>
    <w:rsid w:val="00657FE8"/>
    <w:rsid w:val="006D42FA"/>
    <w:rsid w:val="006D5A01"/>
    <w:rsid w:val="00710488"/>
    <w:rsid w:val="00735A33"/>
    <w:rsid w:val="00736870"/>
    <w:rsid w:val="00755283"/>
    <w:rsid w:val="00761B37"/>
    <w:rsid w:val="00796A8F"/>
    <w:rsid w:val="007A2428"/>
    <w:rsid w:val="007B6FFF"/>
    <w:rsid w:val="007C172E"/>
    <w:rsid w:val="007C3080"/>
    <w:rsid w:val="007D069C"/>
    <w:rsid w:val="007D42CB"/>
    <w:rsid w:val="007E3232"/>
    <w:rsid w:val="007E3DA6"/>
    <w:rsid w:val="008067E0"/>
    <w:rsid w:val="00806A11"/>
    <w:rsid w:val="00835B04"/>
    <w:rsid w:val="0085531B"/>
    <w:rsid w:val="00860342"/>
    <w:rsid w:val="008B78C1"/>
    <w:rsid w:val="008C230F"/>
    <w:rsid w:val="008C7CAF"/>
    <w:rsid w:val="008C7D96"/>
    <w:rsid w:val="008D36C4"/>
    <w:rsid w:val="00907EF5"/>
    <w:rsid w:val="0091370D"/>
    <w:rsid w:val="009236E0"/>
    <w:rsid w:val="00953E4E"/>
    <w:rsid w:val="00954478"/>
    <w:rsid w:val="009602D4"/>
    <w:rsid w:val="009B6979"/>
    <w:rsid w:val="009C3476"/>
    <w:rsid w:val="009E37E1"/>
    <w:rsid w:val="00A12EBA"/>
    <w:rsid w:val="00A539F0"/>
    <w:rsid w:val="00A73F74"/>
    <w:rsid w:val="00A8537F"/>
    <w:rsid w:val="00AA505F"/>
    <w:rsid w:val="00AB6384"/>
    <w:rsid w:val="00AD0C19"/>
    <w:rsid w:val="00AE356D"/>
    <w:rsid w:val="00AE6482"/>
    <w:rsid w:val="00B118CA"/>
    <w:rsid w:val="00B216D1"/>
    <w:rsid w:val="00B74FC7"/>
    <w:rsid w:val="00B86171"/>
    <w:rsid w:val="00BC0336"/>
    <w:rsid w:val="00BD6C71"/>
    <w:rsid w:val="00BF6BC7"/>
    <w:rsid w:val="00C061C9"/>
    <w:rsid w:val="00C3159F"/>
    <w:rsid w:val="00C54666"/>
    <w:rsid w:val="00C74E0A"/>
    <w:rsid w:val="00C843B0"/>
    <w:rsid w:val="00CC308F"/>
    <w:rsid w:val="00CC7BD0"/>
    <w:rsid w:val="00CD3CBD"/>
    <w:rsid w:val="00CE4F05"/>
    <w:rsid w:val="00D16A35"/>
    <w:rsid w:val="00D21EA1"/>
    <w:rsid w:val="00D31A6A"/>
    <w:rsid w:val="00D41D54"/>
    <w:rsid w:val="00D455AA"/>
    <w:rsid w:val="00D607EE"/>
    <w:rsid w:val="00D8040D"/>
    <w:rsid w:val="00D80806"/>
    <w:rsid w:val="00DB5DD4"/>
    <w:rsid w:val="00DC196A"/>
    <w:rsid w:val="00DC4037"/>
    <w:rsid w:val="00DD7F6E"/>
    <w:rsid w:val="00E003B4"/>
    <w:rsid w:val="00E15B57"/>
    <w:rsid w:val="00E2487C"/>
    <w:rsid w:val="00E32AD8"/>
    <w:rsid w:val="00E45BAE"/>
    <w:rsid w:val="00E473F6"/>
    <w:rsid w:val="00E517F9"/>
    <w:rsid w:val="00E61A0E"/>
    <w:rsid w:val="00E62064"/>
    <w:rsid w:val="00E8258D"/>
    <w:rsid w:val="00E87EE1"/>
    <w:rsid w:val="00EB5B0F"/>
    <w:rsid w:val="00ED5A23"/>
    <w:rsid w:val="00ED7D0D"/>
    <w:rsid w:val="00EE33EA"/>
    <w:rsid w:val="00EE79F0"/>
    <w:rsid w:val="00EF1EBE"/>
    <w:rsid w:val="00F240BF"/>
    <w:rsid w:val="00F2607F"/>
    <w:rsid w:val="00F2656B"/>
    <w:rsid w:val="00F506EE"/>
    <w:rsid w:val="00F5705C"/>
    <w:rsid w:val="00F626DD"/>
    <w:rsid w:val="00F65551"/>
    <w:rsid w:val="00F67E23"/>
    <w:rsid w:val="00F73E04"/>
    <w:rsid w:val="00FC7EFB"/>
    <w:rsid w:val="00FD1AA5"/>
    <w:rsid w:val="00FD6882"/>
    <w:rsid w:val="00FE1D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B781FFD"/>
  <w15:chartTrackingRefBased/>
  <w15:docId w15:val="{9474FB4A-A9FD-42F9-97EC-7B175CC4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9E37E1"/>
    <w:pPr>
      <w:spacing w:after="0" w:line="240" w:lineRule="auto"/>
    </w:pPr>
  </w:style>
  <w:style w:type="paragraph" w:styleId="Zaglavlje">
    <w:name w:val="header"/>
    <w:basedOn w:val="Normal"/>
    <w:link w:val="ZaglavljeChar"/>
    <w:uiPriority w:val="99"/>
    <w:unhideWhenUsed/>
    <w:rsid w:val="00F73E0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3E04"/>
  </w:style>
  <w:style w:type="paragraph" w:styleId="Podnoje">
    <w:name w:val="footer"/>
    <w:basedOn w:val="Normal"/>
    <w:link w:val="PodnojeChar"/>
    <w:uiPriority w:val="99"/>
    <w:unhideWhenUsed/>
    <w:rsid w:val="00F73E0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3E04"/>
  </w:style>
  <w:style w:type="paragraph" w:styleId="Tekstbalonia">
    <w:name w:val="Balloon Text"/>
    <w:basedOn w:val="Normal"/>
    <w:link w:val="TekstbaloniaChar"/>
    <w:uiPriority w:val="99"/>
    <w:semiHidden/>
    <w:unhideWhenUsed/>
    <w:rsid w:val="00BF6BC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6BC7"/>
    <w:rPr>
      <w:rFonts w:ascii="Segoe UI" w:hAnsi="Segoe UI" w:cs="Segoe UI"/>
      <w:sz w:val="18"/>
      <w:szCs w:val="18"/>
    </w:rPr>
  </w:style>
  <w:style w:type="character" w:customStyle="1" w:styleId="BezproredaChar">
    <w:name w:val="Bez proreda Char"/>
    <w:basedOn w:val="Zadanifontodlomka"/>
    <w:link w:val="Bezproreda"/>
    <w:uiPriority w:val="1"/>
    <w:rsid w:val="00AE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6D282C92CC4D7D94B8D63135EB30B7"/>
        <w:category>
          <w:name w:val="Općenito"/>
          <w:gallery w:val="placeholder"/>
        </w:category>
        <w:types>
          <w:type w:val="bbPlcHdr"/>
        </w:types>
        <w:behaviors>
          <w:behavior w:val="content"/>
        </w:behaviors>
        <w:guid w:val="{480A3135-CA64-4389-A7C6-50DB11DA169F}"/>
      </w:docPartPr>
      <w:docPartBody>
        <w:p w:rsidR="005D23FA" w:rsidRDefault="00014490" w:rsidP="00014490">
          <w:pPr>
            <w:pStyle w:val="1B6D282C92CC4D7D94B8D63135EB30B7"/>
          </w:pPr>
          <w:r>
            <w:t>[upišite ovdje]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0"/>
    <w:rsid w:val="00014490"/>
    <w:rsid w:val="00070953"/>
    <w:rsid w:val="001D1AF2"/>
    <w:rsid w:val="00566C43"/>
    <w:rsid w:val="005D23FA"/>
    <w:rsid w:val="00796A8F"/>
    <w:rsid w:val="00FD1A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1B6D282C92CC4D7D94B8D63135EB30B7">
    <w:name w:val="1B6D282C92CC4D7D94B8D63135EB30B7"/>
    <w:rsid w:val="00014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AB26-526D-4E18-86A5-394BC6C1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Pages>
  <Words>2142</Words>
  <Characters>12214</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Ured 1 - Općina Pisarovina</cp:lastModifiedBy>
  <cp:revision>56</cp:revision>
  <cp:lastPrinted>2025-11-10T11:22:00Z</cp:lastPrinted>
  <dcterms:created xsi:type="dcterms:W3CDTF">2018-12-19T12:15:00Z</dcterms:created>
  <dcterms:modified xsi:type="dcterms:W3CDTF">2025-11-14T11:17:00Z</dcterms:modified>
</cp:coreProperties>
</file>